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7437" w:rsidRDefault="00316686">
      <w:pPr>
        <w:tabs>
          <w:tab w:val="left" w:pos="1304"/>
          <w:tab w:val="left" w:pos="1701"/>
        </w:tabs>
        <w:snapToGrid w:val="0"/>
        <w:ind w:left="1701" w:hanging="1701"/>
        <w:rPr>
          <w:rFonts w:ascii="Arial" w:hAnsi="Arial" w:cs="Arial"/>
          <w:sz w:val="22"/>
          <w:szCs w:val="22"/>
        </w:rPr>
      </w:pPr>
      <w:bookmarkStart w:id="0" w:name="OLE_LINK2"/>
      <w:bookmarkStart w:id="1" w:name="OLE_LINK1"/>
      <w:bookmarkStart w:id="2" w:name="_Ref124671424"/>
      <w:bookmarkStart w:id="3" w:name="_Ref124589665"/>
      <w:bookmarkStart w:id="4" w:name="_Ref71620620"/>
      <w:r>
        <w:rPr>
          <w:rFonts w:ascii="Arial" w:hAnsi="Arial" w:cs="Arial"/>
          <w:b/>
          <w:bCs/>
          <w:sz w:val="22"/>
          <w:szCs w:val="22"/>
        </w:rPr>
        <w:t>3GPP TSG RAN WG1 #10</w:t>
      </w:r>
      <w:r>
        <w:rPr>
          <w:rFonts w:ascii="Arial" w:hAnsi="Arial" w:cs="Arial" w:hint="eastAsia"/>
          <w:b/>
          <w:bCs/>
          <w:sz w:val="22"/>
          <w:szCs w:val="22"/>
        </w:rPr>
        <w:t>4</w:t>
      </w:r>
      <w:r>
        <w:rPr>
          <w:rFonts w:ascii="Arial" w:hAnsi="Arial" w:cs="Arial"/>
          <w:b/>
          <w:bCs/>
          <w:sz w:val="22"/>
          <w:szCs w:val="22"/>
        </w:rPr>
        <w:t>e                                      R1-2100244</w:t>
      </w:r>
    </w:p>
    <w:p w:rsidR="00F47437" w:rsidRDefault="00316686">
      <w:pPr>
        <w:tabs>
          <w:tab w:val="left" w:pos="1304"/>
          <w:tab w:val="left" w:pos="1701"/>
        </w:tabs>
        <w:snapToGrid w:val="0"/>
        <w:ind w:left="1701" w:hanging="1701"/>
        <w:rPr>
          <w:rFonts w:ascii="Arial" w:hAnsi="Arial" w:cs="Arial"/>
          <w:sz w:val="22"/>
          <w:szCs w:val="22"/>
        </w:rPr>
      </w:pPr>
      <w:proofErr w:type="gramStart"/>
      <w:r>
        <w:rPr>
          <w:rFonts w:ascii="Arial" w:hAnsi="Arial" w:cs="Arial"/>
          <w:b/>
          <w:bCs/>
          <w:sz w:val="22"/>
          <w:szCs w:val="22"/>
        </w:rPr>
        <w:t>e-Meeting</w:t>
      </w:r>
      <w:proofErr w:type="gramEnd"/>
      <w:r>
        <w:rPr>
          <w:rFonts w:ascii="Arial" w:hAnsi="Arial" w:cs="Arial"/>
          <w:b/>
          <w:bCs/>
          <w:sz w:val="22"/>
          <w:szCs w:val="22"/>
        </w:rPr>
        <w:t xml:space="preserve">, </w:t>
      </w:r>
      <w:r>
        <w:rPr>
          <w:rFonts w:ascii="Arial" w:hAnsi="Arial" w:cs="Arial" w:hint="eastAsia"/>
          <w:b/>
          <w:bCs/>
          <w:sz w:val="22"/>
          <w:szCs w:val="22"/>
        </w:rPr>
        <w:t>January</w:t>
      </w:r>
      <w:r>
        <w:rPr>
          <w:rFonts w:ascii="Arial" w:hAnsi="Arial" w:cs="Arial"/>
          <w:b/>
          <w:bCs/>
          <w:sz w:val="22"/>
          <w:szCs w:val="22"/>
        </w:rPr>
        <w:t xml:space="preserve"> </w:t>
      </w:r>
      <w:r>
        <w:rPr>
          <w:rFonts w:ascii="Arial" w:hAnsi="Arial" w:cs="Arial" w:hint="eastAsia"/>
          <w:b/>
          <w:bCs/>
          <w:sz w:val="22"/>
          <w:szCs w:val="22"/>
        </w:rPr>
        <w:t>25</w:t>
      </w:r>
      <w:r>
        <w:rPr>
          <w:rFonts w:ascii="Arial" w:hAnsi="Arial" w:cs="Arial"/>
          <w:b/>
          <w:bCs/>
          <w:sz w:val="22"/>
          <w:szCs w:val="22"/>
          <w:vertAlign w:val="superscript"/>
        </w:rPr>
        <w:t>th</w:t>
      </w:r>
      <w:r>
        <w:rPr>
          <w:rFonts w:ascii="Arial" w:hAnsi="Arial" w:cs="Arial"/>
          <w:b/>
          <w:bCs/>
          <w:sz w:val="22"/>
          <w:szCs w:val="22"/>
        </w:rPr>
        <w:t xml:space="preserve"> – </w:t>
      </w:r>
      <w:r>
        <w:rPr>
          <w:rFonts w:ascii="Arial" w:hAnsi="Arial" w:cs="Arial" w:hint="eastAsia"/>
          <w:b/>
          <w:bCs/>
          <w:sz w:val="22"/>
          <w:szCs w:val="22"/>
        </w:rPr>
        <w:t>February 5</w:t>
      </w:r>
      <w:r>
        <w:rPr>
          <w:rFonts w:ascii="Arial" w:hAnsi="Arial" w:cs="Arial"/>
          <w:b/>
          <w:bCs/>
          <w:sz w:val="22"/>
          <w:szCs w:val="22"/>
          <w:vertAlign w:val="superscript"/>
        </w:rPr>
        <w:t>th</w:t>
      </w:r>
      <w:r>
        <w:rPr>
          <w:rFonts w:ascii="Arial" w:hAnsi="Arial" w:cs="Arial"/>
          <w:b/>
          <w:bCs/>
          <w:sz w:val="22"/>
          <w:szCs w:val="22"/>
        </w:rPr>
        <w:t>, 202</w:t>
      </w:r>
      <w:r>
        <w:rPr>
          <w:rFonts w:ascii="Arial" w:hAnsi="Arial" w:cs="Arial" w:hint="eastAsia"/>
          <w:b/>
          <w:bCs/>
          <w:sz w:val="22"/>
          <w:szCs w:val="22"/>
        </w:rPr>
        <w:t>1</w:t>
      </w:r>
    </w:p>
    <w:p w:rsidR="00F47437" w:rsidRDefault="00F47437">
      <w:pPr>
        <w:tabs>
          <w:tab w:val="left" w:pos="1800"/>
          <w:tab w:val="right" w:pos="9360"/>
        </w:tabs>
        <w:snapToGrid w:val="0"/>
        <w:rPr>
          <w:rFonts w:ascii="Arial" w:hAnsi="Arial" w:cs="Arial"/>
          <w:b/>
          <w:sz w:val="22"/>
          <w:szCs w:val="22"/>
        </w:rPr>
      </w:pPr>
    </w:p>
    <w:p w:rsidR="00F47437" w:rsidRDefault="00316686">
      <w:pPr>
        <w:tabs>
          <w:tab w:val="left" w:pos="1800"/>
          <w:tab w:val="right" w:pos="9360"/>
        </w:tabs>
        <w:snapToGrid w:val="0"/>
        <w:rPr>
          <w:rFonts w:ascii="Arial" w:hAnsi="Arial" w:cs="Arial"/>
          <w:b/>
          <w:sz w:val="22"/>
          <w:szCs w:val="22"/>
        </w:rPr>
      </w:pPr>
      <w:r>
        <w:rPr>
          <w:rFonts w:ascii="Arial" w:hAnsi="Arial" w:cs="Arial"/>
          <w:b/>
          <w:sz w:val="22"/>
          <w:szCs w:val="22"/>
        </w:rPr>
        <w:t>Source:</w:t>
      </w:r>
      <w:r>
        <w:rPr>
          <w:rFonts w:ascii="Arial" w:hAnsi="Arial" w:cs="Arial"/>
          <w:b/>
          <w:sz w:val="22"/>
          <w:szCs w:val="22"/>
        </w:rPr>
        <w:tab/>
        <w:t>ZTE</w:t>
      </w:r>
    </w:p>
    <w:p w:rsidR="00F47437" w:rsidRDefault="00316686">
      <w:pPr>
        <w:tabs>
          <w:tab w:val="left" w:pos="1800"/>
          <w:tab w:val="right" w:pos="9360"/>
        </w:tabs>
        <w:snapToGrid w:val="0"/>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hint="eastAsia"/>
          <w:b/>
          <w:sz w:val="22"/>
          <w:szCs w:val="22"/>
        </w:rPr>
        <w:t>D</w:t>
      </w:r>
      <w:r>
        <w:rPr>
          <w:rFonts w:ascii="Arial" w:hAnsi="Arial" w:cs="Arial"/>
          <w:b/>
          <w:sz w:val="22"/>
          <w:szCs w:val="22"/>
        </w:rPr>
        <w:t>iscussion</w:t>
      </w:r>
      <w:r>
        <w:rPr>
          <w:rFonts w:ascii="Arial" w:hAnsi="Arial" w:cs="Arial" w:hint="eastAsia"/>
          <w:b/>
          <w:sz w:val="22"/>
          <w:szCs w:val="22"/>
        </w:rPr>
        <w:t xml:space="preserve"> </w:t>
      </w:r>
      <w:r>
        <w:rPr>
          <w:rFonts w:ascii="Arial" w:hAnsi="Arial" w:cs="Arial"/>
          <w:b/>
          <w:sz w:val="22"/>
          <w:szCs w:val="22"/>
        </w:rPr>
        <w:t xml:space="preserve">on timing relationship </w:t>
      </w:r>
      <w:r>
        <w:rPr>
          <w:rFonts w:ascii="Arial" w:hAnsi="Arial" w:cs="Arial" w:hint="eastAsia"/>
          <w:b/>
          <w:sz w:val="22"/>
          <w:szCs w:val="22"/>
        </w:rPr>
        <w:t>for NR-NTN</w:t>
      </w:r>
    </w:p>
    <w:p w:rsidR="00F47437" w:rsidRDefault="00316686">
      <w:pPr>
        <w:tabs>
          <w:tab w:val="left" w:pos="1800"/>
          <w:tab w:val="right" w:pos="9360"/>
        </w:tabs>
        <w:snapToGrid w:val="0"/>
        <w:rPr>
          <w:rFonts w:ascii="Arial" w:hAnsi="Arial" w:cs="Arial"/>
          <w:b/>
          <w:sz w:val="22"/>
          <w:szCs w:val="22"/>
        </w:rPr>
      </w:pPr>
      <w:r>
        <w:rPr>
          <w:rFonts w:ascii="Arial" w:hAnsi="Arial" w:cs="Arial"/>
          <w:b/>
          <w:sz w:val="22"/>
          <w:szCs w:val="22"/>
        </w:rPr>
        <w:t>Agenda Item:</w:t>
      </w:r>
      <w:r>
        <w:rPr>
          <w:rFonts w:ascii="Arial" w:hAnsi="Arial" w:cs="Arial"/>
          <w:b/>
          <w:sz w:val="22"/>
          <w:szCs w:val="22"/>
        </w:rPr>
        <w:tab/>
        <w:t>8.4.1</w:t>
      </w:r>
    </w:p>
    <w:p w:rsidR="00F47437" w:rsidRDefault="00316686">
      <w:pPr>
        <w:widowControl/>
        <w:pBdr>
          <w:bottom w:val="single" w:sz="6" w:space="1" w:color="auto"/>
        </w:pBdr>
        <w:snapToGrid w:val="0"/>
        <w:spacing w:after="160" w:line="259" w:lineRule="auto"/>
        <w:jc w:val="left"/>
        <w:rPr>
          <w:rFonts w:ascii="Arial" w:hAnsi="Arial"/>
          <w:b/>
          <w:kern w:val="0"/>
          <w:sz w:val="22"/>
          <w:szCs w:val="22"/>
        </w:rPr>
      </w:pPr>
      <w:r>
        <w:rPr>
          <w:rFonts w:ascii="Arial" w:hAnsi="Arial"/>
          <w:b/>
          <w:kern w:val="0"/>
          <w:sz w:val="22"/>
          <w:szCs w:val="22"/>
        </w:rPr>
        <w:t>Document for:   Discussion</w:t>
      </w:r>
      <w:bookmarkEnd w:id="0"/>
      <w:bookmarkEnd w:id="1"/>
    </w:p>
    <w:p w:rsidR="00F47437" w:rsidRDefault="00316686">
      <w:pPr>
        <w:numPr>
          <w:ilvl w:val="0"/>
          <w:numId w:val="5"/>
        </w:numPr>
        <w:tabs>
          <w:tab w:val="left" w:pos="432"/>
        </w:tabs>
        <w:autoSpaceDE w:val="0"/>
        <w:autoSpaceDN w:val="0"/>
        <w:adjustRightInd w:val="0"/>
        <w:spacing w:after="120"/>
        <w:ind w:left="432"/>
        <w:outlineLvl w:val="0"/>
        <w:rPr>
          <w:b/>
          <w:bCs/>
          <w:sz w:val="28"/>
          <w:szCs w:val="28"/>
          <w:lang w:val="en-GB"/>
        </w:rPr>
      </w:pPr>
      <w:r>
        <w:rPr>
          <w:b/>
          <w:bCs/>
          <w:sz w:val="28"/>
          <w:szCs w:val="28"/>
        </w:rPr>
        <w:t>Introduction</w:t>
      </w:r>
    </w:p>
    <w:p w:rsidR="00F47437" w:rsidRDefault="00316686">
      <w:pPr>
        <w:adjustRightInd w:val="0"/>
        <w:snapToGrid w:val="0"/>
        <w:spacing w:beforeLines="50" w:before="156" w:afterLines="50" w:after="156"/>
        <w:rPr>
          <w:i/>
          <w:iCs/>
          <w:kern w:val="0"/>
          <w:sz w:val="20"/>
          <w:szCs w:val="20"/>
          <w:highlight w:val="green"/>
        </w:rPr>
      </w:pPr>
      <w:r>
        <w:rPr>
          <w:sz w:val="20"/>
          <w:szCs w:val="20"/>
        </w:rPr>
        <w:t>In RAN</w:t>
      </w:r>
      <w:r>
        <w:rPr>
          <w:rFonts w:hint="eastAsia"/>
          <w:sz w:val="20"/>
          <w:szCs w:val="20"/>
        </w:rPr>
        <w:t>1</w:t>
      </w:r>
      <w:r>
        <w:rPr>
          <w:sz w:val="20"/>
          <w:szCs w:val="20"/>
        </w:rPr>
        <w:t>#</w:t>
      </w:r>
      <w:r>
        <w:rPr>
          <w:rFonts w:hint="eastAsia"/>
          <w:sz w:val="20"/>
          <w:szCs w:val="20"/>
        </w:rPr>
        <w:t>103e</w:t>
      </w:r>
      <w:r>
        <w:rPr>
          <w:sz w:val="20"/>
          <w:szCs w:val="20"/>
        </w:rPr>
        <w:t xml:space="preserve">, </w:t>
      </w:r>
      <w:r>
        <w:rPr>
          <w:rFonts w:hint="eastAsia"/>
          <w:sz w:val="20"/>
          <w:szCs w:val="20"/>
        </w:rPr>
        <w:t xml:space="preserve">the following </w:t>
      </w:r>
      <w:r>
        <w:rPr>
          <w:sz w:val="20"/>
          <w:szCs w:val="20"/>
        </w:rPr>
        <w:t>agreements</w:t>
      </w:r>
      <w:r>
        <w:rPr>
          <w:rFonts w:hint="eastAsia"/>
          <w:sz w:val="20"/>
          <w:szCs w:val="20"/>
        </w:rPr>
        <w:t xml:space="preserve"> were </w:t>
      </w:r>
      <w:bookmarkStart w:id="5" w:name="_Hlk49429056"/>
      <w:r>
        <w:rPr>
          <w:rFonts w:hint="eastAsia"/>
          <w:sz w:val="20"/>
          <w:szCs w:val="20"/>
        </w:rPr>
        <w:t>achieved</w:t>
      </w:r>
      <w:r>
        <w:rPr>
          <w:sz w:val="20"/>
          <w:szCs w:val="20"/>
        </w:rPr>
        <w:t xml:space="preserve"> as potential enhancement for NR-NTN </w:t>
      </w:r>
      <w:r>
        <w:rPr>
          <w:sz w:val="20"/>
          <w:szCs w:val="20"/>
        </w:rPr>
        <w:fldChar w:fldCharType="begin"/>
      </w:r>
      <w:r>
        <w:rPr>
          <w:sz w:val="20"/>
          <w:szCs w:val="20"/>
        </w:rPr>
        <w:instrText xml:space="preserve"> REF _Ref54074159 \r \h </w:instrText>
      </w:r>
      <w:r>
        <w:rPr>
          <w:sz w:val="20"/>
          <w:szCs w:val="20"/>
        </w:rPr>
      </w:r>
      <w:r>
        <w:rPr>
          <w:sz w:val="20"/>
          <w:szCs w:val="20"/>
        </w:rPr>
        <w:fldChar w:fldCharType="separate"/>
      </w:r>
      <w:r>
        <w:rPr>
          <w:sz w:val="20"/>
          <w:szCs w:val="20"/>
        </w:rPr>
        <w:t>[1]</w:t>
      </w:r>
      <w:r>
        <w:rPr>
          <w:sz w:val="20"/>
          <w:szCs w:val="20"/>
        </w:rPr>
        <w:fldChar w:fldCharType="end"/>
      </w:r>
      <w:r>
        <w:rPr>
          <w:sz w:val="20"/>
          <w:szCs w:val="20"/>
        </w:rPr>
        <w:t>:</w:t>
      </w:r>
    </w:p>
    <w:p w:rsidR="00F47437" w:rsidRDefault="00316686">
      <w:pPr>
        <w:widowControl/>
        <w:adjustRightInd w:val="0"/>
        <w:snapToGrid w:val="0"/>
        <w:spacing w:beforeLines="50" w:before="156" w:afterLines="50" w:after="156"/>
        <w:jc w:val="left"/>
        <w:rPr>
          <w:rFonts w:eastAsia="Times New Roman"/>
          <w:i/>
          <w:iCs/>
          <w:kern w:val="0"/>
          <w:sz w:val="20"/>
          <w:lang w:eastAsia="en-US"/>
        </w:rPr>
      </w:pPr>
      <w:bookmarkStart w:id="6" w:name="_Hlk56149827"/>
      <w:bookmarkEnd w:id="5"/>
      <w:r>
        <w:rPr>
          <w:rFonts w:eastAsia="Times New Roman"/>
          <w:i/>
          <w:iCs/>
          <w:kern w:val="0"/>
          <w:sz w:val="20"/>
          <w:highlight w:val="green"/>
          <w:lang w:eastAsia="en-US"/>
        </w:rPr>
        <w:t>Agreement:</w:t>
      </w:r>
    </w:p>
    <w:p w:rsidR="00F47437" w:rsidRDefault="00316686">
      <w:pPr>
        <w:widowControl/>
        <w:adjustRightInd w:val="0"/>
        <w:snapToGrid w:val="0"/>
        <w:jc w:val="left"/>
        <w:rPr>
          <w:rFonts w:eastAsia="Times New Roman"/>
          <w:i/>
          <w:iCs/>
          <w:kern w:val="0"/>
          <w:sz w:val="20"/>
          <w:lang w:eastAsia="en-US"/>
        </w:rPr>
      </w:pPr>
      <w:r>
        <w:rPr>
          <w:rFonts w:eastAsia="Times New Roman"/>
          <w:i/>
          <w:iCs/>
          <w:kern w:val="0"/>
          <w:sz w:val="20"/>
          <w:lang w:eastAsia="en-US"/>
        </w:rPr>
        <w:t>Introduce K_offset (may or may not be the same as the K_offset value in other timing relationships) to enhance the timing relationship of HARQ-ACK on PUCCH to MsgB.</w:t>
      </w:r>
    </w:p>
    <w:p w:rsidR="00F47437" w:rsidRDefault="00316686">
      <w:pPr>
        <w:widowControl/>
        <w:adjustRightInd w:val="0"/>
        <w:snapToGrid w:val="0"/>
        <w:spacing w:beforeLines="50" w:before="156" w:afterLines="50" w:after="156"/>
        <w:jc w:val="left"/>
        <w:rPr>
          <w:rFonts w:eastAsia="Times New Roman"/>
          <w:i/>
          <w:iCs/>
          <w:kern w:val="0"/>
          <w:sz w:val="20"/>
          <w:highlight w:val="green"/>
          <w:lang w:eastAsia="en-US"/>
        </w:rPr>
      </w:pPr>
      <w:r>
        <w:rPr>
          <w:rFonts w:eastAsia="Times New Roman"/>
          <w:i/>
          <w:iCs/>
          <w:kern w:val="0"/>
          <w:sz w:val="20"/>
          <w:highlight w:val="green"/>
          <w:lang w:eastAsia="en-US"/>
        </w:rPr>
        <w:t>Agreement:</w:t>
      </w:r>
    </w:p>
    <w:p w:rsidR="00F47437" w:rsidRDefault="00316686">
      <w:pPr>
        <w:widowControl/>
        <w:numPr>
          <w:ilvl w:val="0"/>
          <w:numId w:val="6"/>
        </w:numPr>
        <w:adjustRightInd w:val="0"/>
        <w:snapToGrid w:val="0"/>
        <w:jc w:val="left"/>
        <w:rPr>
          <w:rFonts w:eastAsia="Times New Roman"/>
          <w:i/>
          <w:iCs/>
          <w:kern w:val="0"/>
          <w:sz w:val="20"/>
          <w:lang w:eastAsia="en-US"/>
        </w:rPr>
      </w:pPr>
      <w:r>
        <w:rPr>
          <w:rFonts w:eastAsia="Times New Roman"/>
          <w:i/>
          <w:iCs/>
          <w:kern w:val="0"/>
          <w:sz w:val="20"/>
          <w:lang w:eastAsia="en-US"/>
        </w:rPr>
        <w:t>For K_offset configured in system information and used in initial access, at least a cell specific K_offset configuration, which is used in all beams of a cell, should be supported.</w:t>
      </w:r>
    </w:p>
    <w:p w:rsidR="00F47437" w:rsidRDefault="00316686">
      <w:pPr>
        <w:widowControl/>
        <w:numPr>
          <w:ilvl w:val="0"/>
          <w:numId w:val="6"/>
        </w:numPr>
        <w:adjustRightInd w:val="0"/>
        <w:snapToGrid w:val="0"/>
        <w:ind w:left="363" w:hanging="363"/>
        <w:jc w:val="left"/>
        <w:rPr>
          <w:rFonts w:eastAsia="Times New Roman" w:cs="Times"/>
          <w:i/>
          <w:iCs/>
          <w:color w:val="000000"/>
          <w:kern w:val="0"/>
          <w:sz w:val="20"/>
          <w:szCs w:val="20"/>
          <w:lang w:eastAsia="ko-KR"/>
        </w:rPr>
      </w:pPr>
      <w:r>
        <w:rPr>
          <w:rFonts w:eastAsia="Times New Roman"/>
          <w:i/>
          <w:iCs/>
          <w:kern w:val="0"/>
          <w:sz w:val="20"/>
          <w:lang w:eastAsia="en-US"/>
        </w:rPr>
        <w:t>FFS: Beam specific K_offset configured in system information and used in initial access.</w:t>
      </w:r>
    </w:p>
    <w:p w:rsidR="00F47437" w:rsidRDefault="00316686">
      <w:pPr>
        <w:widowControl/>
        <w:adjustRightInd w:val="0"/>
        <w:snapToGrid w:val="0"/>
        <w:spacing w:beforeLines="50" w:before="156" w:afterLines="50" w:after="156"/>
        <w:jc w:val="left"/>
        <w:rPr>
          <w:rFonts w:eastAsia="Times New Roman"/>
          <w:i/>
          <w:iCs/>
          <w:kern w:val="0"/>
          <w:sz w:val="20"/>
          <w:lang w:eastAsia="en-US"/>
        </w:rPr>
      </w:pPr>
      <w:r>
        <w:rPr>
          <w:rFonts w:eastAsia="Times New Roman"/>
          <w:i/>
          <w:iCs/>
          <w:kern w:val="0"/>
          <w:sz w:val="20"/>
          <w:highlight w:val="darkGray"/>
          <w:lang w:eastAsia="en-US"/>
        </w:rPr>
        <w:t>Working Assumption:</w:t>
      </w:r>
    </w:p>
    <w:p w:rsidR="00F47437" w:rsidRDefault="00316686">
      <w:pPr>
        <w:widowControl/>
        <w:adjustRightInd w:val="0"/>
        <w:snapToGrid w:val="0"/>
        <w:jc w:val="left"/>
        <w:rPr>
          <w:rFonts w:eastAsia="Times New Roman"/>
          <w:i/>
          <w:iCs/>
          <w:kern w:val="0"/>
          <w:sz w:val="20"/>
          <w:lang w:eastAsia="en-US"/>
        </w:rPr>
      </w:pPr>
      <w:r>
        <w:rPr>
          <w:rFonts w:eastAsia="Times New Roman"/>
          <w:i/>
          <w:iCs/>
          <w:kern w:val="0"/>
          <w:sz w:val="20"/>
          <w:lang w:eastAsia="en-US"/>
        </w:rPr>
        <w:t>K_offset can be applied to indicate the first transmission opportunity of PUSCH in Configured Grant Type 2 in the same way as K_offset is applied to the transmission timing of DCI scheduled PUSCH.</w:t>
      </w:r>
    </w:p>
    <w:p w:rsidR="00F47437" w:rsidRDefault="00316686">
      <w:pPr>
        <w:widowControl/>
        <w:adjustRightInd w:val="0"/>
        <w:snapToGrid w:val="0"/>
        <w:spacing w:beforeLines="50" w:before="156" w:afterLines="50" w:after="156"/>
        <w:jc w:val="left"/>
        <w:rPr>
          <w:rFonts w:eastAsia="Times New Roman"/>
          <w:i/>
          <w:iCs/>
          <w:kern w:val="0"/>
          <w:sz w:val="20"/>
          <w:u w:val="single"/>
          <w:lang w:eastAsia="en-US"/>
        </w:rPr>
      </w:pPr>
      <w:r>
        <w:rPr>
          <w:rFonts w:eastAsia="Times New Roman"/>
          <w:i/>
          <w:iCs/>
          <w:kern w:val="0"/>
          <w:sz w:val="20"/>
          <w:u w:val="single"/>
          <w:lang w:eastAsia="en-US"/>
        </w:rPr>
        <w:t>Conclusion:</w:t>
      </w:r>
    </w:p>
    <w:p w:rsidR="00F47437" w:rsidRDefault="00316686">
      <w:pPr>
        <w:widowControl/>
        <w:adjustRightInd w:val="0"/>
        <w:snapToGrid w:val="0"/>
        <w:jc w:val="left"/>
        <w:rPr>
          <w:rFonts w:eastAsia="Times New Roman"/>
          <w:i/>
          <w:iCs/>
          <w:kern w:val="0"/>
          <w:sz w:val="20"/>
          <w:lang w:eastAsia="en-US"/>
        </w:rPr>
      </w:pPr>
      <w:r>
        <w:rPr>
          <w:rFonts w:eastAsia="Times New Roman"/>
          <w:i/>
          <w:iCs/>
          <w:kern w:val="0"/>
          <w:sz w:val="20"/>
          <w:lang w:eastAsia="en-US"/>
        </w:rPr>
        <w:t xml:space="preserve">The agreement made at RAN1#102-e about introducing K_offset in the transmission timing of RAR grant scheduled PUSCH is also applicable to </w:t>
      </w:r>
      <w:proofErr w:type="spellStart"/>
      <w:r>
        <w:rPr>
          <w:rFonts w:eastAsia="Times New Roman"/>
          <w:i/>
          <w:iCs/>
          <w:kern w:val="0"/>
          <w:sz w:val="20"/>
          <w:lang w:eastAsia="en-US"/>
        </w:rPr>
        <w:t>fallbackRAR</w:t>
      </w:r>
      <w:proofErr w:type="spellEnd"/>
      <w:r>
        <w:rPr>
          <w:rFonts w:eastAsia="Times New Roman"/>
          <w:i/>
          <w:iCs/>
          <w:kern w:val="0"/>
          <w:sz w:val="20"/>
          <w:lang w:eastAsia="en-US"/>
        </w:rPr>
        <w:t xml:space="preserve"> scheduled PUSCH.</w:t>
      </w:r>
    </w:p>
    <w:p w:rsidR="00F47437" w:rsidRDefault="00316686">
      <w:pPr>
        <w:widowControl/>
        <w:adjustRightInd w:val="0"/>
        <w:snapToGrid w:val="0"/>
        <w:spacing w:beforeLines="50" w:before="156" w:afterLines="50" w:after="156"/>
        <w:jc w:val="left"/>
        <w:rPr>
          <w:rFonts w:eastAsia="Times New Roman"/>
          <w:i/>
          <w:iCs/>
          <w:kern w:val="0"/>
          <w:sz w:val="20"/>
          <w:highlight w:val="green"/>
          <w:lang w:eastAsia="en-US"/>
        </w:rPr>
      </w:pPr>
      <w:r>
        <w:rPr>
          <w:rFonts w:eastAsia="Times New Roman"/>
          <w:i/>
          <w:iCs/>
          <w:kern w:val="0"/>
          <w:sz w:val="20"/>
          <w:highlight w:val="green"/>
          <w:lang w:eastAsia="en-US"/>
        </w:rPr>
        <w:t>Agreement:</w:t>
      </w:r>
    </w:p>
    <w:p w:rsidR="00F47437" w:rsidRDefault="00316686">
      <w:pPr>
        <w:widowControl/>
        <w:adjustRightInd w:val="0"/>
        <w:snapToGrid w:val="0"/>
        <w:jc w:val="left"/>
        <w:rPr>
          <w:rFonts w:eastAsia="Times New Roman"/>
          <w:i/>
          <w:iCs/>
          <w:kern w:val="0"/>
          <w:sz w:val="20"/>
          <w:lang w:eastAsia="en-US"/>
        </w:rPr>
      </w:pPr>
      <w:r>
        <w:rPr>
          <w:rFonts w:eastAsia="Times New Roman"/>
          <w:i/>
          <w:iCs/>
          <w:kern w:val="0"/>
          <w:sz w:val="20"/>
          <w:lang w:eastAsia="en-US"/>
        </w:rPr>
        <w:t xml:space="preserve">Denote by </w:t>
      </w:r>
      <w:proofErr w:type="spellStart"/>
      <w:r>
        <w:rPr>
          <w:rFonts w:eastAsia="Times New Roman"/>
          <w:i/>
          <w:iCs/>
          <w:kern w:val="0"/>
          <w:sz w:val="20"/>
          <w:lang w:eastAsia="en-US"/>
        </w:rPr>
        <w:t>K_mac</w:t>
      </w:r>
      <w:proofErr w:type="spellEnd"/>
      <w:r>
        <w:rPr>
          <w:rFonts w:eastAsia="Times New Roman"/>
          <w:i/>
          <w:iCs/>
          <w:kern w:val="0"/>
          <w:sz w:val="20"/>
          <w:lang w:eastAsia="en-US"/>
        </w:rPr>
        <w:t xml:space="preserve"> a scheduling offset other than K_offset:</w:t>
      </w:r>
    </w:p>
    <w:p w:rsidR="00F47437" w:rsidRDefault="00316686">
      <w:pPr>
        <w:widowControl/>
        <w:numPr>
          <w:ilvl w:val="0"/>
          <w:numId w:val="7"/>
        </w:numPr>
        <w:tabs>
          <w:tab w:val="left" w:pos="360"/>
        </w:tabs>
        <w:adjustRightInd w:val="0"/>
        <w:snapToGrid w:val="0"/>
        <w:ind w:left="360"/>
        <w:rPr>
          <w:rFonts w:eastAsia="Times New Roman" w:cs="Times"/>
          <w:i/>
          <w:iCs/>
          <w:color w:val="000000"/>
          <w:kern w:val="0"/>
          <w:sz w:val="20"/>
          <w:szCs w:val="20"/>
          <w:lang w:eastAsia="ko-KR"/>
        </w:rPr>
      </w:pPr>
      <w:r>
        <w:rPr>
          <w:rFonts w:eastAsia="Times New Roman" w:cs="Times"/>
          <w:i/>
          <w:iCs/>
          <w:color w:val="000000"/>
          <w:kern w:val="0"/>
          <w:sz w:val="20"/>
          <w:szCs w:val="20"/>
          <w:lang w:eastAsia="ko-KR"/>
        </w:rPr>
        <w:t xml:space="preserve">If downlink and uplink frame timing are aligned at gNB: </w:t>
      </w:r>
    </w:p>
    <w:p w:rsidR="00F47437" w:rsidRDefault="00316686">
      <w:pPr>
        <w:widowControl/>
        <w:numPr>
          <w:ilvl w:val="1"/>
          <w:numId w:val="8"/>
        </w:numPr>
        <w:tabs>
          <w:tab w:val="left" w:pos="1080"/>
        </w:tabs>
        <w:adjustRightInd w:val="0"/>
        <w:snapToGrid w:val="0"/>
        <w:ind w:left="1080"/>
        <w:rPr>
          <w:rFonts w:eastAsia="Times New Roman" w:cs="Times"/>
          <w:i/>
          <w:iCs/>
          <w:color w:val="000000"/>
          <w:kern w:val="0"/>
          <w:sz w:val="20"/>
          <w:szCs w:val="20"/>
          <w:lang w:eastAsia="ko-KR"/>
        </w:rPr>
      </w:pPr>
      <w:r>
        <w:rPr>
          <w:rFonts w:eastAsia="Times New Roman" w:cs="Times"/>
          <w:i/>
          <w:iCs/>
          <w:color w:val="000000"/>
          <w:kern w:val="0"/>
          <w:sz w:val="20"/>
          <w:szCs w:val="20"/>
          <w:lang w:eastAsia="ko-KR"/>
        </w:rPr>
        <w:t xml:space="preserve">For UE action and assumption on downlink configuration indicated by a MAC-CE command in PDSCH, </w:t>
      </w:r>
      <w:proofErr w:type="spellStart"/>
      <w:r>
        <w:rPr>
          <w:rFonts w:eastAsia="Times New Roman" w:cs="Times"/>
          <w:i/>
          <w:iCs/>
          <w:color w:val="000000"/>
          <w:kern w:val="0"/>
          <w:sz w:val="20"/>
          <w:szCs w:val="20"/>
          <w:lang w:eastAsia="ko-KR"/>
        </w:rPr>
        <w:t>K_mac</w:t>
      </w:r>
      <w:proofErr w:type="spellEnd"/>
      <w:r>
        <w:rPr>
          <w:rFonts w:eastAsia="Times New Roman" w:cs="Times"/>
          <w:i/>
          <w:iCs/>
          <w:color w:val="000000"/>
          <w:kern w:val="0"/>
          <w:sz w:val="20"/>
          <w:szCs w:val="20"/>
          <w:lang w:eastAsia="ko-KR"/>
        </w:rPr>
        <w:t xml:space="preserve"> is not needed. </w:t>
      </w:r>
    </w:p>
    <w:p w:rsidR="00F47437" w:rsidRDefault="00316686">
      <w:pPr>
        <w:widowControl/>
        <w:numPr>
          <w:ilvl w:val="1"/>
          <w:numId w:val="8"/>
        </w:numPr>
        <w:tabs>
          <w:tab w:val="left" w:pos="1080"/>
        </w:tabs>
        <w:adjustRightInd w:val="0"/>
        <w:snapToGrid w:val="0"/>
        <w:ind w:left="1080"/>
        <w:rPr>
          <w:rFonts w:eastAsia="Times New Roman" w:cs="Times"/>
          <w:i/>
          <w:iCs/>
          <w:color w:val="000000"/>
          <w:kern w:val="0"/>
          <w:sz w:val="20"/>
          <w:szCs w:val="20"/>
          <w:lang w:eastAsia="ko-KR"/>
        </w:rPr>
      </w:pPr>
      <w:r>
        <w:rPr>
          <w:rFonts w:eastAsia="Times New Roman" w:cs="Times"/>
          <w:i/>
          <w:iCs/>
          <w:color w:val="000000"/>
          <w:kern w:val="0"/>
          <w:sz w:val="20"/>
          <w:szCs w:val="20"/>
          <w:lang w:eastAsia="ko-KR"/>
        </w:rPr>
        <w:t xml:space="preserve">For UE action and assumption on uplink configuration indicated by a MAC-CE command in PDSCH, </w:t>
      </w:r>
      <w:proofErr w:type="spellStart"/>
      <w:r>
        <w:rPr>
          <w:rFonts w:eastAsia="Times New Roman" w:cs="Times"/>
          <w:i/>
          <w:iCs/>
          <w:color w:val="000000"/>
          <w:kern w:val="0"/>
          <w:sz w:val="20"/>
          <w:szCs w:val="20"/>
          <w:lang w:eastAsia="ko-KR"/>
        </w:rPr>
        <w:t>K_mac</w:t>
      </w:r>
      <w:proofErr w:type="spellEnd"/>
      <w:r>
        <w:rPr>
          <w:rFonts w:eastAsia="Times New Roman" w:cs="Times"/>
          <w:i/>
          <w:iCs/>
          <w:color w:val="000000"/>
          <w:kern w:val="0"/>
          <w:sz w:val="20"/>
          <w:szCs w:val="20"/>
          <w:lang w:eastAsia="ko-KR"/>
        </w:rPr>
        <w:t xml:space="preserve"> is not needed.</w:t>
      </w:r>
    </w:p>
    <w:p w:rsidR="00F47437" w:rsidRDefault="00316686">
      <w:pPr>
        <w:widowControl/>
        <w:numPr>
          <w:ilvl w:val="0"/>
          <w:numId w:val="9"/>
        </w:numPr>
        <w:tabs>
          <w:tab w:val="left" w:pos="360"/>
        </w:tabs>
        <w:adjustRightInd w:val="0"/>
        <w:snapToGrid w:val="0"/>
        <w:ind w:left="360"/>
        <w:rPr>
          <w:rFonts w:eastAsia="Times New Roman" w:cs="Times"/>
          <w:i/>
          <w:iCs/>
          <w:color w:val="000000"/>
          <w:kern w:val="0"/>
          <w:sz w:val="20"/>
          <w:szCs w:val="20"/>
          <w:lang w:eastAsia="ko-KR"/>
        </w:rPr>
      </w:pPr>
      <w:r>
        <w:rPr>
          <w:rFonts w:eastAsia="Times New Roman" w:cs="Times"/>
          <w:i/>
          <w:iCs/>
          <w:color w:val="000000"/>
          <w:kern w:val="0"/>
          <w:sz w:val="20"/>
          <w:szCs w:val="20"/>
          <w:lang w:eastAsia="ko-KR"/>
        </w:rPr>
        <w:t xml:space="preserve">If downlink and uplink frame timing are not aligned at gNB: </w:t>
      </w:r>
    </w:p>
    <w:p w:rsidR="00F47437" w:rsidRDefault="00316686">
      <w:pPr>
        <w:widowControl/>
        <w:numPr>
          <w:ilvl w:val="1"/>
          <w:numId w:val="10"/>
        </w:numPr>
        <w:tabs>
          <w:tab w:val="left" w:pos="1080"/>
        </w:tabs>
        <w:adjustRightInd w:val="0"/>
        <w:snapToGrid w:val="0"/>
        <w:ind w:left="1080"/>
        <w:rPr>
          <w:rFonts w:eastAsia="Times New Roman" w:cs="Times"/>
          <w:i/>
          <w:iCs/>
          <w:color w:val="000000"/>
          <w:kern w:val="0"/>
          <w:sz w:val="20"/>
          <w:szCs w:val="20"/>
          <w:lang w:eastAsia="ko-KR"/>
        </w:rPr>
      </w:pPr>
      <w:r>
        <w:rPr>
          <w:rFonts w:eastAsia="Times New Roman" w:cs="Times"/>
          <w:i/>
          <w:iCs/>
          <w:color w:val="000000"/>
          <w:kern w:val="0"/>
          <w:sz w:val="20"/>
          <w:szCs w:val="20"/>
          <w:lang w:eastAsia="ko-KR"/>
        </w:rPr>
        <w:t xml:space="preserve">For UE action and assumption on downlink configuration indicated by a MAC-CE </w:t>
      </w:r>
      <w:proofErr w:type="gramStart"/>
      <w:r>
        <w:rPr>
          <w:rFonts w:eastAsia="Times New Roman" w:cs="Times"/>
          <w:i/>
          <w:iCs/>
          <w:color w:val="000000"/>
          <w:kern w:val="0"/>
          <w:sz w:val="20"/>
          <w:szCs w:val="20"/>
          <w:lang w:eastAsia="ko-KR"/>
        </w:rPr>
        <w:t>command</w:t>
      </w:r>
      <w:proofErr w:type="gramEnd"/>
      <w:r>
        <w:rPr>
          <w:rFonts w:eastAsia="Times New Roman" w:cs="Times"/>
          <w:i/>
          <w:iCs/>
          <w:color w:val="000000"/>
          <w:kern w:val="0"/>
          <w:sz w:val="20"/>
          <w:szCs w:val="20"/>
          <w:lang w:eastAsia="ko-KR"/>
        </w:rPr>
        <w:t xml:space="preserve"> in PDSCH, </w:t>
      </w:r>
      <w:proofErr w:type="spellStart"/>
      <w:r>
        <w:rPr>
          <w:rFonts w:eastAsia="Times New Roman" w:cs="Times"/>
          <w:i/>
          <w:iCs/>
          <w:color w:val="000000"/>
          <w:kern w:val="0"/>
          <w:sz w:val="20"/>
          <w:szCs w:val="20"/>
          <w:lang w:eastAsia="ko-KR"/>
        </w:rPr>
        <w:t>K_mac</w:t>
      </w:r>
      <w:proofErr w:type="spellEnd"/>
      <w:r>
        <w:rPr>
          <w:rFonts w:eastAsia="Times New Roman" w:cs="Times"/>
          <w:i/>
          <w:iCs/>
          <w:color w:val="000000"/>
          <w:kern w:val="0"/>
          <w:sz w:val="20"/>
          <w:szCs w:val="20"/>
          <w:lang w:eastAsia="ko-KR"/>
        </w:rPr>
        <w:t xml:space="preserve"> </w:t>
      </w:r>
      <w:r>
        <w:rPr>
          <w:rFonts w:eastAsia="Times New Roman" w:cs="Times"/>
          <w:b/>
          <w:bCs/>
          <w:i/>
          <w:iCs/>
          <w:color w:val="000000"/>
          <w:kern w:val="0"/>
          <w:sz w:val="20"/>
          <w:szCs w:val="20"/>
          <w:u w:val="single"/>
          <w:lang w:eastAsia="ko-KR"/>
        </w:rPr>
        <w:t>is needed</w:t>
      </w:r>
      <w:r>
        <w:rPr>
          <w:rFonts w:eastAsia="Times New Roman" w:cs="Times"/>
          <w:i/>
          <w:iCs/>
          <w:color w:val="000000"/>
          <w:kern w:val="0"/>
          <w:sz w:val="20"/>
          <w:szCs w:val="20"/>
          <w:lang w:eastAsia="ko-KR"/>
        </w:rPr>
        <w:t xml:space="preserve">. </w:t>
      </w:r>
    </w:p>
    <w:p w:rsidR="00F47437" w:rsidRDefault="00316686">
      <w:pPr>
        <w:widowControl/>
        <w:numPr>
          <w:ilvl w:val="1"/>
          <w:numId w:val="10"/>
        </w:numPr>
        <w:tabs>
          <w:tab w:val="left" w:pos="1080"/>
        </w:tabs>
        <w:adjustRightInd w:val="0"/>
        <w:snapToGrid w:val="0"/>
        <w:ind w:left="1080"/>
        <w:rPr>
          <w:rFonts w:eastAsia="Times New Roman" w:cs="Times"/>
          <w:i/>
          <w:iCs/>
          <w:color w:val="000000"/>
          <w:kern w:val="0"/>
          <w:sz w:val="20"/>
          <w:szCs w:val="20"/>
          <w:lang w:eastAsia="ko-KR"/>
        </w:rPr>
      </w:pPr>
      <w:r>
        <w:rPr>
          <w:rFonts w:eastAsia="Times New Roman" w:cs="Times"/>
          <w:i/>
          <w:iCs/>
          <w:color w:val="000000"/>
          <w:kern w:val="0"/>
          <w:sz w:val="20"/>
          <w:szCs w:val="20"/>
          <w:lang w:eastAsia="ko-KR"/>
        </w:rPr>
        <w:t xml:space="preserve">For UE action and assumption on uplink configuration indicated by a MAC-CE command in PDSCH, </w:t>
      </w:r>
      <w:proofErr w:type="spellStart"/>
      <w:r>
        <w:rPr>
          <w:rFonts w:eastAsia="Times New Roman" w:cs="Times"/>
          <w:i/>
          <w:iCs/>
          <w:color w:val="000000"/>
          <w:kern w:val="0"/>
          <w:sz w:val="20"/>
          <w:szCs w:val="20"/>
          <w:lang w:eastAsia="ko-KR"/>
        </w:rPr>
        <w:t>K_mac</w:t>
      </w:r>
      <w:proofErr w:type="spellEnd"/>
      <w:r>
        <w:rPr>
          <w:rFonts w:eastAsia="Times New Roman" w:cs="Times"/>
          <w:i/>
          <w:iCs/>
          <w:color w:val="000000"/>
          <w:kern w:val="0"/>
          <w:sz w:val="20"/>
          <w:szCs w:val="20"/>
          <w:lang w:eastAsia="ko-KR"/>
        </w:rPr>
        <w:t xml:space="preserve"> is not needed.</w:t>
      </w:r>
    </w:p>
    <w:p w:rsidR="00F47437" w:rsidRDefault="00316686">
      <w:pPr>
        <w:widowControl/>
        <w:numPr>
          <w:ilvl w:val="0"/>
          <w:numId w:val="11"/>
        </w:numPr>
        <w:tabs>
          <w:tab w:val="left" w:pos="360"/>
        </w:tabs>
        <w:adjustRightInd w:val="0"/>
        <w:snapToGrid w:val="0"/>
        <w:ind w:left="363" w:hanging="363"/>
        <w:rPr>
          <w:rFonts w:eastAsia="Times New Roman" w:cs="Times"/>
          <w:i/>
          <w:iCs/>
          <w:color w:val="000000"/>
          <w:kern w:val="0"/>
          <w:sz w:val="20"/>
          <w:szCs w:val="20"/>
          <w:lang w:eastAsia="ko-KR"/>
        </w:rPr>
      </w:pPr>
      <w:r>
        <w:rPr>
          <w:rFonts w:eastAsia="Times New Roman" w:cs="Times"/>
          <w:i/>
          <w:iCs/>
          <w:color w:val="000000"/>
          <w:kern w:val="0"/>
          <w:sz w:val="20"/>
          <w:szCs w:val="20"/>
          <w:lang w:eastAsia="en-US"/>
        </w:rPr>
        <w:t xml:space="preserve">Note: This does not preclude identifying exceptional MAC CE timing relationship(s) that may or may not require </w:t>
      </w:r>
      <w:proofErr w:type="spellStart"/>
      <w:r>
        <w:rPr>
          <w:rFonts w:eastAsia="Times New Roman" w:cs="Times"/>
          <w:i/>
          <w:iCs/>
          <w:color w:val="000000"/>
          <w:kern w:val="0"/>
          <w:sz w:val="20"/>
          <w:szCs w:val="20"/>
          <w:lang w:eastAsia="en-US"/>
        </w:rPr>
        <w:t>K_mac</w:t>
      </w:r>
      <w:proofErr w:type="spellEnd"/>
      <w:r>
        <w:rPr>
          <w:rFonts w:eastAsia="Times New Roman" w:cs="Times"/>
          <w:i/>
          <w:iCs/>
          <w:color w:val="000000"/>
          <w:kern w:val="0"/>
          <w:sz w:val="20"/>
          <w:szCs w:val="20"/>
          <w:lang w:eastAsia="en-US"/>
        </w:rPr>
        <w:t>.</w:t>
      </w:r>
    </w:p>
    <w:bookmarkEnd w:id="6"/>
    <w:p w:rsidR="00F47437" w:rsidRDefault="00316686">
      <w:pPr>
        <w:adjustRightInd w:val="0"/>
        <w:snapToGrid w:val="0"/>
        <w:spacing w:beforeLines="50" w:before="156" w:afterLines="50" w:after="156"/>
        <w:rPr>
          <w:sz w:val="20"/>
          <w:szCs w:val="20"/>
        </w:rPr>
      </w:pPr>
      <w:r>
        <w:rPr>
          <w:sz w:val="20"/>
          <w:szCs w:val="20"/>
        </w:rPr>
        <w:t xml:space="preserve">In this contribution, </w:t>
      </w:r>
      <w:r>
        <w:rPr>
          <w:rFonts w:hint="eastAsia"/>
          <w:sz w:val="20"/>
          <w:szCs w:val="20"/>
        </w:rPr>
        <w:t xml:space="preserve">remaining issues on </w:t>
      </w:r>
      <w:r>
        <w:rPr>
          <w:sz w:val="20"/>
          <w:szCs w:val="20"/>
        </w:rPr>
        <w:t xml:space="preserve">timing relationship enhancement are further discussed including </w:t>
      </w:r>
      <w:r>
        <w:rPr>
          <w:rFonts w:hint="eastAsia"/>
          <w:sz w:val="20"/>
          <w:szCs w:val="20"/>
        </w:rPr>
        <w:t xml:space="preserve">initial signaling and update of </w:t>
      </w:r>
      <w:r>
        <w:rPr>
          <w:sz w:val="20"/>
          <w:szCs w:val="20"/>
        </w:rPr>
        <w:t>K_offset, extension of K1, etc</w:t>
      </w:r>
      <w:r>
        <w:rPr>
          <w:rFonts w:hint="eastAsia"/>
          <w:sz w:val="20"/>
          <w:szCs w:val="20"/>
        </w:rPr>
        <w:t>.</w:t>
      </w:r>
      <w:r>
        <w:rPr>
          <w:sz w:val="20"/>
          <w:szCs w:val="20"/>
        </w:rPr>
        <w:t xml:space="preserve"> </w:t>
      </w:r>
    </w:p>
    <w:p w:rsidR="00F47437" w:rsidRDefault="00316686">
      <w:pPr>
        <w:numPr>
          <w:ilvl w:val="0"/>
          <w:numId w:val="5"/>
        </w:numPr>
        <w:tabs>
          <w:tab w:val="left" w:pos="432"/>
        </w:tabs>
        <w:autoSpaceDE w:val="0"/>
        <w:autoSpaceDN w:val="0"/>
        <w:adjustRightInd w:val="0"/>
        <w:spacing w:after="120"/>
        <w:ind w:left="432"/>
        <w:outlineLvl w:val="0"/>
        <w:rPr>
          <w:b/>
          <w:bCs/>
          <w:sz w:val="28"/>
          <w:szCs w:val="28"/>
          <w:lang w:val="en-GB"/>
        </w:rPr>
      </w:pPr>
      <w:r>
        <w:rPr>
          <w:rFonts w:hint="eastAsia"/>
          <w:b/>
          <w:bCs/>
          <w:sz w:val="28"/>
          <w:szCs w:val="28"/>
        </w:rPr>
        <w:t>Initial signaling and update of K_offset</w:t>
      </w:r>
    </w:p>
    <w:p w:rsidR="00F47437" w:rsidRDefault="00316686">
      <w:pPr>
        <w:adjustRightInd w:val="0"/>
        <w:snapToGrid w:val="0"/>
        <w:spacing w:beforeLines="50" w:before="156" w:afterLines="50" w:after="156"/>
        <w:rPr>
          <w:sz w:val="20"/>
          <w:szCs w:val="20"/>
        </w:rPr>
      </w:pPr>
      <w:r>
        <w:rPr>
          <w:sz w:val="20"/>
          <w:szCs w:val="20"/>
        </w:rPr>
        <w:t xml:space="preserve">The intention of introduction on K_offset is to compensate the large TA impact during the UL scheduling, e.g., Msg-3 scheduling by RAR during initial access. As shown in </w:t>
      </w:r>
      <w:r>
        <w:rPr>
          <w:sz w:val="20"/>
          <w:szCs w:val="20"/>
        </w:rPr>
        <w:fldChar w:fldCharType="begin"/>
      </w:r>
      <w:r>
        <w:rPr>
          <w:sz w:val="20"/>
          <w:szCs w:val="20"/>
        </w:rPr>
        <w:instrText xml:space="preserve"> REF _Ref61294096 \h </w:instrText>
      </w:r>
      <w:r>
        <w:rPr>
          <w:sz w:val="20"/>
          <w:szCs w:val="20"/>
        </w:rPr>
      </w:r>
      <w:r>
        <w:rPr>
          <w:sz w:val="20"/>
          <w:szCs w:val="20"/>
        </w:rPr>
        <w:fldChar w:fldCharType="separate"/>
      </w:r>
      <w:r w:rsidR="005967B2">
        <w:t>Figure 1</w:t>
      </w:r>
      <w:r>
        <w:rPr>
          <w:sz w:val="20"/>
          <w:szCs w:val="20"/>
        </w:rPr>
        <w:fldChar w:fldCharType="end"/>
      </w:r>
      <w:r>
        <w:rPr>
          <w:sz w:val="20"/>
          <w:szCs w:val="20"/>
        </w:rPr>
        <w:t>, in order to enable the support</w:t>
      </w:r>
      <w:r w:rsidR="0070676C">
        <w:rPr>
          <w:sz w:val="20"/>
          <w:szCs w:val="20"/>
        </w:rPr>
        <w:t>s for</w:t>
      </w:r>
      <w:r>
        <w:rPr>
          <w:sz w:val="20"/>
          <w:szCs w:val="20"/>
        </w:rPr>
        <w:t xml:space="preserve"> all UE within the target cell or beam with less frequency </w:t>
      </w:r>
      <w:r w:rsidR="0070676C">
        <w:rPr>
          <w:sz w:val="20"/>
          <w:szCs w:val="20"/>
        </w:rPr>
        <w:t xml:space="preserve">to </w:t>
      </w:r>
      <w:r>
        <w:rPr>
          <w:sz w:val="20"/>
          <w:szCs w:val="20"/>
        </w:rPr>
        <w:t>update (i.e., related to the signaling overhead for SIB), the determination of K_offset should be done by assuming the worst case. Such situation will be even worse for satellite with steering beam since the larger K_offset will occur once the minimum elevation angle for serving link is achieved.</w:t>
      </w:r>
    </w:p>
    <w:p w:rsidR="00F47437" w:rsidRDefault="00316686">
      <w:pPr>
        <w:adjustRightInd w:val="0"/>
        <w:snapToGrid w:val="0"/>
        <w:spacing w:beforeLines="50" w:before="156" w:afterLines="50" w:after="156"/>
        <w:rPr>
          <w:sz w:val="20"/>
          <w:szCs w:val="20"/>
        </w:rPr>
      </w:pPr>
      <w:r>
        <w:rPr>
          <w:sz w:val="20"/>
          <w:szCs w:val="20"/>
        </w:rPr>
        <w:lastRenderedPageBreak/>
        <w:t>Then, according to the agreement, f</w:t>
      </w:r>
      <w:r>
        <w:rPr>
          <w:rFonts w:hint="eastAsia"/>
          <w:sz w:val="20"/>
          <w:szCs w:val="20"/>
        </w:rPr>
        <w:t xml:space="preserve">or initial access, </w:t>
      </w:r>
      <w:r>
        <w:rPr>
          <w:sz w:val="20"/>
          <w:szCs w:val="20"/>
        </w:rPr>
        <w:t xml:space="preserve">if only the </w:t>
      </w:r>
      <w:r>
        <w:rPr>
          <w:rFonts w:hint="eastAsia"/>
          <w:sz w:val="20"/>
          <w:szCs w:val="20"/>
        </w:rPr>
        <w:t xml:space="preserve">K_offset </w:t>
      </w:r>
      <w:r>
        <w:rPr>
          <w:sz w:val="20"/>
          <w:szCs w:val="20"/>
        </w:rPr>
        <w:t xml:space="preserve">determined in </w:t>
      </w:r>
      <w:r>
        <w:rPr>
          <w:rFonts w:hint="eastAsia"/>
          <w:sz w:val="20"/>
          <w:szCs w:val="20"/>
        </w:rPr>
        <w:t xml:space="preserve">a cell specific </w:t>
      </w:r>
      <w:r>
        <w:rPr>
          <w:sz w:val="20"/>
          <w:szCs w:val="20"/>
        </w:rPr>
        <w:t>is supported for initial access, larger latency will be expected for most of UEs within the cells allocated at different beams, especially for the case with multiple larger beams per cell. As an additional way, indication of K_offset in beam specific way should also be considered for UE either during or after the initial access stage. It should be noticed, in this way, no need to specify additional procedure for updates along the change of UE status</w:t>
      </w:r>
      <w:r w:rsidR="0070676C">
        <w:rPr>
          <w:sz w:val="20"/>
          <w:szCs w:val="20"/>
        </w:rPr>
        <w:t>, e.g., before or after initial access</w:t>
      </w:r>
      <w:r>
        <w:rPr>
          <w:sz w:val="20"/>
          <w:szCs w:val="20"/>
        </w:rPr>
        <w:t xml:space="preserve">. </w:t>
      </w:r>
    </w:p>
    <w:p w:rsidR="00F47437" w:rsidRDefault="00316686">
      <w:pPr>
        <w:keepNext/>
        <w:adjustRightInd w:val="0"/>
        <w:snapToGrid w:val="0"/>
        <w:spacing w:beforeLines="50" w:before="156" w:afterLines="50" w:after="156"/>
        <w:jc w:val="center"/>
      </w:pPr>
      <w:r>
        <w:rPr>
          <w:noProof/>
          <w:sz w:val="20"/>
          <w:szCs w:val="20"/>
        </w:rPr>
        <w:drawing>
          <wp:inline distT="0" distB="0" distL="0" distR="0">
            <wp:extent cx="3027680" cy="205105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030830" cy="2053045"/>
                    </a:xfrm>
                    <a:prstGeom prst="rect">
                      <a:avLst/>
                    </a:prstGeom>
                    <a:noFill/>
                  </pic:spPr>
                </pic:pic>
              </a:graphicData>
            </a:graphic>
          </wp:inline>
        </w:drawing>
      </w:r>
    </w:p>
    <w:p w:rsidR="00F47437" w:rsidRDefault="00316686">
      <w:pPr>
        <w:pStyle w:val="a3"/>
        <w:rPr>
          <w:rFonts w:ascii="Times New Roman" w:hAnsi="Times New Roman" w:cs="Times New Roman"/>
        </w:rPr>
      </w:pPr>
      <w:bookmarkStart w:id="7" w:name="_Ref61294096"/>
      <w:r>
        <w:rPr>
          <w:rFonts w:ascii="Times New Roman" w:hAnsi="Times New Roman" w:cs="Times New Roman"/>
        </w:rPr>
        <w:t xml:space="preserve">Figure </w:t>
      </w:r>
      <w:r>
        <w:rPr>
          <w:rFonts w:ascii="Times New Roman" w:hAnsi="Times New Roman" w:cs="Times New Roman"/>
        </w:rPr>
        <w:fldChar w:fldCharType="begin"/>
      </w:r>
      <w:r>
        <w:rPr>
          <w:rFonts w:ascii="Times New Roman" w:hAnsi="Times New Roman" w:cs="Times New Roman"/>
        </w:rPr>
        <w:instrText xml:space="preserve"> SEQ Figure \* ARABIC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bookmarkEnd w:id="7"/>
      <w:r>
        <w:rPr>
          <w:rFonts w:ascii="Times New Roman" w:hAnsi="Times New Roman" w:cs="Times New Roman"/>
        </w:rPr>
        <w:t xml:space="preserve"> Illustration of the determination of K_offset</w:t>
      </w:r>
    </w:p>
    <w:p w:rsidR="00F47437" w:rsidRDefault="00316686">
      <w:pPr>
        <w:adjustRightInd w:val="0"/>
        <w:snapToGrid w:val="0"/>
        <w:spacing w:beforeLines="50" w:before="156" w:afterLines="50" w:after="156"/>
        <w:rPr>
          <w:sz w:val="20"/>
          <w:szCs w:val="20"/>
        </w:rPr>
      </w:pPr>
      <w:r>
        <w:rPr>
          <w:rFonts w:hint="eastAsia"/>
          <w:sz w:val="20"/>
          <w:szCs w:val="20"/>
        </w:rPr>
        <w:t xml:space="preserve">Additionally, in case of support for cell specific K_offset, after </w:t>
      </w:r>
      <w:r>
        <w:rPr>
          <w:sz w:val="20"/>
          <w:szCs w:val="20"/>
        </w:rPr>
        <w:t>the</w:t>
      </w:r>
      <w:r>
        <w:rPr>
          <w:rFonts w:hint="eastAsia"/>
          <w:sz w:val="20"/>
          <w:szCs w:val="20"/>
        </w:rPr>
        <w:t xml:space="preserve"> </w:t>
      </w:r>
      <w:r>
        <w:rPr>
          <w:sz w:val="20"/>
          <w:szCs w:val="20"/>
        </w:rPr>
        <w:t>initial access procedure, updates of the K_offset is surely needed to reduce the scheduling offset for normal UL transmission. However, with consideration on the larger number of UE within one cell, it’s not reasonable to update it in UE specific way with larger signal overhead. Then, the group-specific solution (e.g., per beam) is preferred.</w:t>
      </w:r>
    </w:p>
    <w:p w:rsidR="00F47437" w:rsidRDefault="00316686">
      <w:pPr>
        <w:pStyle w:val="af1"/>
        <w:adjustRightInd w:val="0"/>
        <w:snapToGrid w:val="0"/>
        <w:spacing w:beforeLines="50" w:before="156" w:afterLines="50" w:after="156"/>
        <w:ind w:firstLineChars="0" w:firstLine="0"/>
        <w:rPr>
          <w:rFonts w:eastAsiaTheme="minorEastAsia"/>
          <w:bCs/>
          <w:kern w:val="0"/>
          <w:sz w:val="20"/>
          <w:szCs w:val="20"/>
        </w:rPr>
      </w:pPr>
      <w:r>
        <w:rPr>
          <w:rFonts w:eastAsiaTheme="minorEastAsia" w:hint="eastAsia"/>
          <w:bCs/>
          <w:kern w:val="0"/>
          <w:sz w:val="20"/>
          <w:szCs w:val="20"/>
        </w:rPr>
        <w:t xml:space="preserve">Apart from the </w:t>
      </w:r>
      <w:r>
        <w:rPr>
          <w:rFonts w:eastAsiaTheme="minorEastAsia"/>
          <w:bCs/>
          <w:kern w:val="0"/>
          <w:sz w:val="20"/>
          <w:szCs w:val="20"/>
        </w:rPr>
        <w:t>mechanism for indication</w:t>
      </w:r>
      <w:r>
        <w:rPr>
          <w:rFonts w:eastAsiaTheme="minorEastAsia" w:hint="eastAsia"/>
          <w:bCs/>
          <w:kern w:val="0"/>
          <w:sz w:val="20"/>
          <w:szCs w:val="20"/>
        </w:rPr>
        <w:t xml:space="preserve">, the unit of the value of K_offset is also </w:t>
      </w:r>
      <w:r>
        <w:rPr>
          <w:rFonts w:eastAsiaTheme="minorEastAsia"/>
          <w:bCs/>
          <w:kern w:val="0"/>
          <w:sz w:val="20"/>
          <w:szCs w:val="20"/>
        </w:rPr>
        <w:t xml:space="preserve">important for </w:t>
      </w:r>
      <w:r>
        <w:rPr>
          <w:rFonts w:eastAsiaTheme="minorEastAsia" w:hint="eastAsia"/>
          <w:bCs/>
          <w:kern w:val="0"/>
          <w:sz w:val="20"/>
          <w:szCs w:val="20"/>
        </w:rPr>
        <w:t xml:space="preserve">saving signaling overhead. </w:t>
      </w:r>
      <w:r>
        <w:rPr>
          <w:rFonts w:eastAsiaTheme="minorEastAsia" w:hint="eastAsia"/>
          <w:sz w:val="20"/>
          <w:szCs w:val="20"/>
        </w:rPr>
        <w:t>For example</w:t>
      </w:r>
      <w:r>
        <w:rPr>
          <w:rFonts w:eastAsiaTheme="minorEastAsia"/>
          <w:sz w:val="20"/>
          <w:szCs w:val="20"/>
        </w:rPr>
        <w:t xml:space="preserve">, </w:t>
      </w:r>
      <w:r>
        <w:rPr>
          <w:rFonts w:eastAsiaTheme="minorEastAsia" w:hint="eastAsia"/>
          <w:bCs/>
          <w:kern w:val="0"/>
          <w:sz w:val="20"/>
          <w:szCs w:val="20"/>
        </w:rPr>
        <w:t>d</w:t>
      </w:r>
      <w:r>
        <w:rPr>
          <w:rFonts w:eastAsiaTheme="minorEastAsia"/>
          <w:sz w:val="20"/>
          <w:szCs w:val="20"/>
        </w:rPr>
        <w:t>ifferent unit (</w:t>
      </w:r>
      <w:r>
        <w:rPr>
          <w:rFonts w:eastAsiaTheme="minorEastAsia" w:hint="eastAsia"/>
          <w:sz w:val="20"/>
          <w:szCs w:val="20"/>
        </w:rPr>
        <w:t xml:space="preserve">e.g. </w:t>
      </w:r>
      <w:r>
        <w:rPr>
          <w:rFonts w:eastAsiaTheme="minorEastAsia"/>
          <w:sz w:val="20"/>
          <w:szCs w:val="20"/>
        </w:rPr>
        <w:t>slot</w:t>
      </w:r>
      <w:r>
        <w:rPr>
          <w:rFonts w:eastAsiaTheme="minorEastAsia" w:hint="eastAsia"/>
          <w:sz w:val="20"/>
          <w:szCs w:val="20"/>
        </w:rPr>
        <w:t>, frame)</w:t>
      </w:r>
      <w:r>
        <w:rPr>
          <w:rFonts w:eastAsiaTheme="minorEastAsia"/>
          <w:sz w:val="20"/>
          <w:szCs w:val="20"/>
        </w:rPr>
        <w:t xml:space="preserve"> for K_offset can be considered for</w:t>
      </w:r>
      <w:r>
        <w:rPr>
          <w:rFonts w:eastAsiaTheme="minorEastAsia" w:hint="eastAsia"/>
          <w:sz w:val="20"/>
          <w:szCs w:val="20"/>
        </w:rPr>
        <w:t xml:space="preserve"> </w:t>
      </w:r>
      <w:r>
        <w:rPr>
          <w:rFonts w:eastAsiaTheme="minorEastAsia"/>
          <w:sz w:val="20"/>
          <w:szCs w:val="20"/>
        </w:rPr>
        <w:t>different cases, e.g., GEO/LEO</w:t>
      </w:r>
      <w:r>
        <w:rPr>
          <w:rFonts w:eastAsiaTheme="minorEastAsia" w:hint="eastAsia"/>
          <w:sz w:val="20"/>
          <w:szCs w:val="20"/>
        </w:rPr>
        <w:t xml:space="preserve">. For GEO scenario, if the </w:t>
      </w:r>
      <w:r>
        <w:rPr>
          <w:rFonts w:eastAsiaTheme="minorEastAsia" w:hint="eastAsia"/>
          <w:bCs/>
          <w:kern w:val="0"/>
          <w:sz w:val="20"/>
          <w:szCs w:val="20"/>
        </w:rPr>
        <w:t xml:space="preserve">maximum RTD as 541.46 ms, </w:t>
      </w:r>
      <w:r>
        <w:rPr>
          <w:rFonts w:eastAsiaTheme="minorEastAsia" w:hint="eastAsia"/>
          <w:bCs/>
          <w:iCs/>
          <w:kern w:val="0"/>
          <w:sz w:val="20"/>
          <w:szCs w:val="20"/>
        </w:rPr>
        <w:t xml:space="preserve">K_offset can indicate the integer portion as 541 ms, which would need </w:t>
      </w:r>
      <w:r>
        <w:rPr>
          <w:rFonts w:eastAsiaTheme="minorEastAsia"/>
          <w:bCs/>
          <w:iCs/>
          <w:kern w:val="0"/>
          <w:sz w:val="20"/>
          <w:szCs w:val="20"/>
        </w:rPr>
        <w:t xml:space="preserve">10 bits </w:t>
      </w:r>
      <w:r>
        <w:rPr>
          <w:rFonts w:eastAsiaTheme="minorEastAsia" w:hint="eastAsia"/>
          <w:bCs/>
          <w:iCs/>
          <w:kern w:val="0"/>
          <w:sz w:val="20"/>
          <w:szCs w:val="20"/>
        </w:rPr>
        <w:t>overhead in the unit of ms.</w:t>
      </w:r>
      <w:r>
        <w:rPr>
          <w:rFonts w:eastAsiaTheme="minorEastAsia"/>
          <w:bCs/>
          <w:kern w:val="0"/>
          <w:sz w:val="20"/>
          <w:szCs w:val="20"/>
        </w:rPr>
        <w:t xml:space="preserve"> </w:t>
      </w:r>
      <w:r>
        <w:rPr>
          <w:rFonts w:eastAsiaTheme="minorEastAsia" w:hint="eastAsia"/>
          <w:bCs/>
          <w:kern w:val="0"/>
          <w:sz w:val="20"/>
          <w:szCs w:val="20"/>
        </w:rPr>
        <w:t>While</w:t>
      </w:r>
      <w:r>
        <w:rPr>
          <w:rFonts w:eastAsiaTheme="minorEastAsia"/>
          <w:bCs/>
          <w:kern w:val="0"/>
          <w:sz w:val="20"/>
          <w:szCs w:val="20"/>
        </w:rPr>
        <w:t xml:space="preserve"> once </w:t>
      </w:r>
      <w:r>
        <w:rPr>
          <w:rFonts w:eastAsiaTheme="minorEastAsia" w:hint="eastAsia"/>
          <w:bCs/>
          <w:kern w:val="0"/>
          <w:sz w:val="20"/>
          <w:szCs w:val="20"/>
        </w:rPr>
        <w:t>the value 541.46 i</w:t>
      </w:r>
      <w:r>
        <w:rPr>
          <w:rFonts w:eastAsiaTheme="minorEastAsia"/>
          <w:bCs/>
          <w:kern w:val="0"/>
          <w:sz w:val="20"/>
          <w:szCs w:val="20"/>
        </w:rPr>
        <w:t>s quantized as frame</w:t>
      </w:r>
      <w:r>
        <w:rPr>
          <w:rFonts w:eastAsiaTheme="minorEastAsia" w:hint="eastAsia"/>
          <w:bCs/>
          <w:kern w:val="0"/>
          <w:sz w:val="20"/>
          <w:szCs w:val="20"/>
        </w:rPr>
        <w:t>, say 540 ms, then only 6 bits are needed and the signaling overhead can be reduced</w:t>
      </w:r>
      <w:r>
        <w:rPr>
          <w:rFonts w:eastAsiaTheme="minorEastAsia"/>
          <w:bCs/>
          <w:kern w:val="0"/>
          <w:sz w:val="20"/>
          <w:szCs w:val="20"/>
        </w:rPr>
        <w:t xml:space="preserve"> </w:t>
      </w:r>
      <w:r>
        <w:rPr>
          <w:rFonts w:eastAsiaTheme="minorEastAsia"/>
          <w:bCs/>
          <w:kern w:val="0"/>
          <w:sz w:val="20"/>
          <w:szCs w:val="20"/>
        </w:rPr>
        <w:fldChar w:fldCharType="begin"/>
      </w:r>
      <w:r>
        <w:rPr>
          <w:rFonts w:eastAsiaTheme="minorEastAsia"/>
          <w:bCs/>
          <w:kern w:val="0"/>
          <w:sz w:val="20"/>
          <w:szCs w:val="20"/>
        </w:rPr>
        <w:instrText xml:space="preserve"> REF _Ref61295420 \r \h </w:instrText>
      </w:r>
      <w:r>
        <w:rPr>
          <w:rFonts w:eastAsiaTheme="minorEastAsia"/>
          <w:bCs/>
          <w:kern w:val="0"/>
          <w:sz w:val="20"/>
          <w:szCs w:val="20"/>
        </w:rPr>
      </w:r>
      <w:r>
        <w:rPr>
          <w:rFonts w:eastAsiaTheme="minorEastAsia"/>
          <w:bCs/>
          <w:kern w:val="0"/>
          <w:sz w:val="20"/>
          <w:szCs w:val="20"/>
        </w:rPr>
        <w:fldChar w:fldCharType="separate"/>
      </w:r>
      <w:r>
        <w:rPr>
          <w:rFonts w:eastAsiaTheme="minorEastAsia"/>
          <w:bCs/>
          <w:kern w:val="0"/>
          <w:sz w:val="20"/>
          <w:szCs w:val="20"/>
        </w:rPr>
        <w:t>[2]</w:t>
      </w:r>
      <w:r>
        <w:rPr>
          <w:rFonts w:eastAsiaTheme="minorEastAsia"/>
          <w:bCs/>
          <w:kern w:val="0"/>
          <w:sz w:val="20"/>
          <w:szCs w:val="20"/>
        </w:rPr>
        <w:fldChar w:fldCharType="end"/>
      </w:r>
      <w:r>
        <w:rPr>
          <w:rFonts w:eastAsiaTheme="minorEastAsia"/>
          <w:bCs/>
          <w:kern w:val="0"/>
          <w:sz w:val="20"/>
          <w:szCs w:val="20"/>
        </w:rPr>
        <w:t>.</w:t>
      </w:r>
      <w:r>
        <w:rPr>
          <w:rFonts w:eastAsiaTheme="minorEastAsia" w:hint="eastAsia"/>
          <w:bCs/>
          <w:kern w:val="0"/>
          <w:sz w:val="20"/>
          <w:szCs w:val="20"/>
        </w:rPr>
        <w:t xml:space="preserve"> </w:t>
      </w:r>
    </w:p>
    <w:p w:rsidR="00F47437" w:rsidRDefault="00316686">
      <w:pPr>
        <w:widowControl/>
        <w:adjustRightInd w:val="0"/>
        <w:snapToGrid w:val="0"/>
        <w:spacing w:beforeLines="50" w:before="156" w:afterLines="50" w:after="156"/>
        <w:rPr>
          <w:rFonts w:eastAsia="等线"/>
          <w:kern w:val="0"/>
          <w:sz w:val="20"/>
          <w:szCs w:val="20"/>
        </w:rPr>
      </w:pPr>
      <w:r>
        <w:rPr>
          <w:b/>
          <w:bCs/>
          <w:i/>
          <w:kern w:val="0"/>
          <w:sz w:val="20"/>
          <w:szCs w:val="20"/>
        </w:rPr>
        <w:t>Proposal 1:</w:t>
      </w:r>
      <w:r>
        <w:rPr>
          <w:i/>
          <w:kern w:val="0"/>
          <w:sz w:val="20"/>
          <w:szCs w:val="20"/>
        </w:rPr>
        <w:t xml:space="preserve"> </w:t>
      </w:r>
      <w:r>
        <w:rPr>
          <w:rFonts w:eastAsia="Times New Roman"/>
          <w:i/>
          <w:iCs/>
          <w:kern w:val="0"/>
          <w:sz w:val="20"/>
          <w:lang w:eastAsia="en-US"/>
        </w:rPr>
        <w:t>Beam specific K_offset configured in system information should be supported for UE in and after initial access procedure.</w:t>
      </w:r>
    </w:p>
    <w:p w:rsidR="00F47437" w:rsidRDefault="00316686">
      <w:pPr>
        <w:adjustRightInd w:val="0"/>
        <w:snapToGrid w:val="0"/>
        <w:spacing w:beforeLines="50" w:before="156" w:afterLines="50" w:after="156"/>
        <w:rPr>
          <w:bCs/>
          <w:i/>
          <w:kern w:val="0"/>
          <w:sz w:val="20"/>
          <w:szCs w:val="20"/>
        </w:rPr>
      </w:pPr>
      <w:r>
        <w:rPr>
          <w:b/>
          <w:i/>
          <w:kern w:val="0"/>
          <w:sz w:val="20"/>
          <w:szCs w:val="20"/>
          <w:lang w:val="en-GB"/>
        </w:rPr>
        <w:t xml:space="preserve">Proposal </w:t>
      </w:r>
      <w:r>
        <w:rPr>
          <w:b/>
          <w:i/>
          <w:kern w:val="0"/>
          <w:sz w:val="20"/>
          <w:szCs w:val="20"/>
        </w:rPr>
        <w:t>2</w:t>
      </w:r>
      <w:r>
        <w:rPr>
          <w:b/>
          <w:i/>
          <w:kern w:val="0"/>
          <w:sz w:val="20"/>
          <w:szCs w:val="20"/>
          <w:lang w:val="en-GB"/>
        </w:rPr>
        <w:t xml:space="preserve">: </w:t>
      </w:r>
      <w:r>
        <w:rPr>
          <w:i/>
          <w:kern w:val="0"/>
          <w:sz w:val="20"/>
          <w:szCs w:val="20"/>
          <w:lang w:val="en-GB"/>
        </w:rPr>
        <w:t>In case of signalling of cell-specific K_offset for initial access, the updates should be supported in beam-specific way.</w:t>
      </w:r>
    </w:p>
    <w:p w:rsidR="00F47437" w:rsidRDefault="00316686">
      <w:pPr>
        <w:widowControl/>
        <w:adjustRightInd w:val="0"/>
        <w:snapToGrid w:val="0"/>
        <w:spacing w:beforeLines="50" w:before="156" w:afterLines="50" w:after="156"/>
        <w:rPr>
          <w:bCs/>
          <w:i/>
          <w:kern w:val="0"/>
          <w:sz w:val="20"/>
          <w:szCs w:val="20"/>
        </w:rPr>
      </w:pPr>
      <w:r>
        <w:rPr>
          <w:rFonts w:hint="eastAsia"/>
          <w:b/>
          <w:i/>
          <w:kern w:val="0"/>
          <w:sz w:val="20"/>
          <w:szCs w:val="20"/>
        </w:rPr>
        <w:t>Proposal 3</w:t>
      </w:r>
      <w:r>
        <w:rPr>
          <w:rFonts w:eastAsia="Calibri"/>
          <w:b/>
          <w:bCs/>
          <w:i/>
          <w:kern w:val="0"/>
          <w:sz w:val="20"/>
          <w:szCs w:val="20"/>
          <w:lang w:eastAsia="en-US"/>
        </w:rPr>
        <w:t>:</w:t>
      </w:r>
      <w:r>
        <w:rPr>
          <w:rFonts w:hint="eastAsia"/>
          <w:i/>
          <w:kern w:val="0"/>
          <w:sz w:val="20"/>
          <w:szCs w:val="20"/>
        </w:rPr>
        <w:t xml:space="preserve"> P</w:t>
      </w:r>
      <w:r>
        <w:rPr>
          <w:rFonts w:eastAsia="Calibri"/>
          <w:i/>
          <w:kern w:val="0"/>
          <w:sz w:val="20"/>
          <w:szCs w:val="20"/>
          <w:lang w:eastAsia="en-US"/>
        </w:rPr>
        <w:t xml:space="preserve">roper setting of the unit </w:t>
      </w:r>
      <w:r>
        <w:rPr>
          <w:rFonts w:hint="eastAsia"/>
          <w:i/>
          <w:kern w:val="0"/>
          <w:sz w:val="20"/>
          <w:szCs w:val="20"/>
        </w:rPr>
        <w:t xml:space="preserve">of </w:t>
      </w:r>
      <w:r>
        <w:rPr>
          <w:rFonts w:eastAsia="Calibri" w:hint="eastAsia"/>
          <w:i/>
          <w:kern w:val="0"/>
          <w:sz w:val="20"/>
          <w:szCs w:val="20"/>
          <w:lang w:eastAsia="en-US"/>
        </w:rPr>
        <w:t>K_offset</w:t>
      </w:r>
      <w:r>
        <w:rPr>
          <w:rFonts w:hint="eastAsia"/>
          <w:i/>
          <w:kern w:val="0"/>
          <w:sz w:val="20"/>
          <w:szCs w:val="20"/>
        </w:rPr>
        <w:t xml:space="preserve"> </w:t>
      </w:r>
      <w:r>
        <w:rPr>
          <w:rFonts w:eastAsia="Calibri"/>
          <w:i/>
          <w:kern w:val="0"/>
          <w:sz w:val="20"/>
          <w:szCs w:val="20"/>
          <w:lang w:eastAsia="en-US"/>
        </w:rPr>
        <w:t>should be considered</w:t>
      </w:r>
      <w:r>
        <w:rPr>
          <w:i/>
          <w:kern w:val="0"/>
          <w:sz w:val="20"/>
          <w:szCs w:val="20"/>
        </w:rPr>
        <w:t xml:space="preserve"> to </w:t>
      </w:r>
      <w:r>
        <w:rPr>
          <w:rFonts w:hint="eastAsia"/>
          <w:i/>
          <w:kern w:val="0"/>
          <w:sz w:val="20"/>
          <w:szCs w:val="20"/>
        </w:rPr>
        <w:t>further reduce signaling overhead</w:t>
      </w:r>
      <w:r>
        <w:rPr>
          <w:i/>
          <w:kern w:val="0"/>
          <w:sz w:val="20"/>
          <w:szCs w:val="20"/>
        </w:rPr>
        <w:t>.</w:t>
      </w:r>
      <w:r>
        <w:rPr>
          <w:rFonts w:hint="eastAsia"/>
          <w:i/>
          <w:kern w:val="0"/>
          <w:sz w:val="20"/>
          <w:szCs w:val="20"/>
        </w:rPr>
        <w:t xml:space="preserve"> </w:t>
      </w:r>
    </w:p>
    <w:p w:rsidR="00F47437" w:rsidRDefault="00316686">
      <w:pPr>
        <w:numPr>
          <w:ilvl w:val="0"/>
          <w:numId w:val="5"/>
        </w:numPr>
        <w:tabs>
          <w:tab w:val="left" w:pos="432"/>
        </w:tabs>
        <w:autoSpaceDE w:val="0"/>
        <w:autoSpaceDN w:val="0"/>
        <w:adjustRightInd w:val="0"/>
        <w:spacing w:after="120"/>
        <w:ind w:left="432"/>
        <w:outlineLvl w:val="0"/>
        <w:rPr>
          <w:b/>
          <w:bCs/>
          <w:sz w:val="28"/>
          <w:szCs w:val="28"/>
          <w:lang w:val="en-GB"/>
        </w:rPr>
      </w:pPr>
      <w:r>
        <w:rPr>
          <w:rFonts w:hint="eastAsia"/>
          <w:b/>
          <w:bCs/>
          <w:sz w:val="28"/>
          <w:szCs w:val="28"/>
        </w:rPr>
        <w:t>Start of Msg2/MsgB RAR window</w:t>
      </w:r>
    </w:p>
    <w:p w:rsidR="00F47437" w:rsidRDefault="00316686">
      <w:pPr>
        <w:adjustRightInd w:val="0"/>
        <w:snapToGrid w:val="0"/>
        <w:spacing w:beforeLines="50" w:before="156" w:afterLines="50" w:after="156"/>
        <w:rPr>
          <w:sz w:val="20"/>
          <w:szCs w:val="20"/>
        </w:rPr>
      </w:pPr>
      <w:r>
        <w:rPr>
          <w:sz w:val="20"/>
          <w:szCs w:val="20"/>
        </w:rPr>
        <w:t xml:space="preserve">As listed in [3], it was agreed in RAN 2 that </w:t>
      </w:r>
      <w:r>
        <w:rPr>
          <w:sz w:val="20"/>
          <w:szCs w:val="20"/>
          <w:lang w:eastAsia="ja-JP"/>
        </w:rPr>
        <w:t>an offset was applied to the start of ra-ResponseWindow in NTN for both LEO and GEO scenarios. From RAN 1 perspective, existing spec text on the start of Msg2/MsgB RAR window was deemed unclear about</w:t>
      </w:r>
      <w:r>
        <w:rPr>
          <w:rStyle w:val="af0"/>
        </w:rPr>
        <w:t xml:space="preserve"> </w:t>
      </w:r>
      <w:r>
        <w:rPr>
          <w:sz w:val="20"/>
          <w:szCs w:val="20"/>
        </w:rPr>
        <w:t>whether T</w:t>
      </w:r>
      <w:r>
        <w:rPr>
          <w:rFonts w:hint="eastAsia"/>
          <w:sz w:val="20"/>
          <w:szCs w:val="20"/>
        </w:rPr>
        <w:t xml:space="preserve">A is considered </w:t>
      </w:r>
      <w:r>
        <w:rPr>
          <w:sz w:val="20"/>
          <w:szCs w:val="20"/>
        </w:rPr>
        <w:t>or not for the preamble transmission, so whether add the offset to the start of RAR window is discussed further.</w:t>
      </w:r>
    </w:p>
    <w:p w:rsidR="00F47437" w:rsidRDefault="00316686">
      <w:pPr>
        <w:adjustRightInd w:val="0"/>
        <w:snapToGrid w:val="0"/>
        <w:spacing w:beforeLines="50" w:before="156" w:afterLines="50" w:after="156"/>
        <w:rPr>
          <w:sz w:val="20"/>
          <w:szCs w:val="20"/>
        </w:rPr>
      </w:pPr>
      <w:r>
        <w:rPr>
          <w:sz w:val="20"/>
          <w:szCs w:val="20"/>
        </w:rPr>
        <w:t xml:space="preserve">As </w:t>
      </w:r>
      <w:r>
        <w:rPr>
          <w:sz w:val="20"/>
          <w:szCs w:val="20"/>
        </w:rPr>
        <w:fldChar w:fldCharType="begin"/>
      </w:r>
      <w:r>
        <w:rPr>
          <w:sz w:val="20"/>
          <w:szCs w:val="20"/>
        </w:rPr>
        <w:instrText xml:space="preserve"> REF _Ref11026 </w:instrText>
      </w:r>
      <w:r>
        <w:rPr>
          <w:sz w:val="20"/>
          <w:szCs w:val="20"/>
        </w:rPr>
        <w:fldChar w:fldCharType="separate"/>
      </w:r>
      <w:r>
        <w:rPr>
          <w:sz w:val="20"/>
          <w:szCs w:val="20"/>
        </w:rPr>
        <w:t>Figure 2</w:t>
      </w:r>
      <w:r>
        <w:t xml:space="preserve"> </w:t>
      </w:r>
      <w:r>
        <w:rPr>
          <w:sz w:val="20"/>
          <w:szCs w:val="20"/>
        </w:rPr>
        <w:fldChar w:fldCharType="end"/>
      </w:r>
      <w:r>
        <w:rPr>
          <w:rFonts w:hint="eastAsia"/>
          <w:sz w:val="20"/>
          <w:szCs w:val="20"/>
        </w:rPr>
        <w:t xml:space="preserve">shown, </w:t>
      </w:r>
      <w:r>
        <w:rPr>
          <w:sz w:val="20"/>
          <w:szCs w:val="20"/>
        </w:rPr>
        <w:t xml:space="preserve">from UE perspective, </w:t>
      </w:r>
      <w:r>
        <w:rPr>
          <w:rFonts w:hint="eastAsia"/>
          <w:sz w:val="20"/>
          <w:szCs w:val="20"/>
        </w:rPr>
        <w:t xml:space="preserve">assume a PRACH is transmitted in UE UL slot m with execution of pre-compensation of time. </w:t>
      </w:r>
      <w:r>
        <w:rPr>
          <w:sz w:val="20"/>
          <w:szCs w:val="20"/>
        </w:rPr>
        <w:t xml:space="preserve">It should be noted the preamble is always transmitted in the actual timing according to the spec. From the gNB </w:t>
      </w:r>
      <w:r>
        <w:rPr>
          <w:rFonts w:hint="eastAsia"/>
          <w:sz w:val="20"/>
          <w:szCs w:val="20"/>
        </w:rPr>
        <w:t>perspective, assume periodicity of PDCCH monitoring occasion is configured</w:t>
      </w:r>
      <w:r>
        <w:rPr>
          <w:sz w:val="20"/>
          <w:szCs w:val="20"/>
        </w:rPr>
        <w:t>,</w:t>
      </w:r>
      <w:r>
        <w:rPr>
          <w:rFonts w:hint="eastAsia"/>
          <w:sz w:val="20"/>
          <w:szCs w:val="20"/>
        </w:rPr>
        <w:t xml:space="preserve"> gNB DL slot 1 is the earliest time for transmitting RAR after receiving the PRACH. </w:t>
      </w:r>
    </w:p>
    <w:p w:rsidR="00F47437" w:rsidRDefault="00F47437">
      <w:pPr>
        <w:adjustRightInd w:val="0"/>
        <w:snapToGrid w:val="0"/>
        <w:spacing w:beforeLines="50" w:before="156" w:afterLines="50" w:after="156"/>
        <w:rPr>
          <w:sz w:val="20"/>
          <w:szCs w:val="20"/>
        </w:rPr>
      </w:pPr>
    </w:p>
    <w:p w:rsidR="00F47437" w:rsidRDefault="00316686">
      <w:pPr>
        <w:keepNext/>
        <w:widowControl/>
        <w:jc w:val="left"/>
      </w:pPr>
      <w:r>
        <w:rPr>
          <w:rFonts w:eastAsia="等线" w:hint="eastAsia"/>
          <w:noProof/>
          <w:kern w:val="0"/>
          <w:sz w:val="20"/>
          <w:szCs w:val="20"/>
        </w:rPr>
        <w:lastRenderedPageBreak/>
        <w:drawing>
          <wp:inline distT="0" distB="0" distL="114300" distR="114300">
            <wp:extent cx="5268595" cy="1072515"/>
            <wp:effectExtent l="0" t="0" r="8255" b="1333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10"/>
                    <a:stretch>
                      <a:fillRect/>
                    </a:stretch>
                  </pic:blipFill>
                  <pic:spPr>
                    <a:xfrm>
                      <a:off x="0" y="0"/>
                      <a:ext cx="5268595" cy="1072515"/>
                    </a:xfrm>
                    <a:prstGeom prst="rect">
                      <a:avLst/>
                    </a:prstGeom>
                    <a:noFill/>
                    <a:ln>
                      <a:noFill/>
                    </a:ln>
                  </pic:spPr>
                </pic:pic>
              </a:graphicData>
            </a:graphic>
          </wp:inline>
        </w:drawing>
      </w:r>
    </w:p>
    <w:p w:rsidR="00F47437" w:rsidRDefault="00316686">
      <w:pPr>
        <w:pStyle w:val="a3"/>
        <w:rPr>
          <w:rFonts w:ascii="Times New Roman" w:hAnsi="Times New Roman" w:cs="Times New Roman"/>
        </w:rPr>
      </w:pPr>
      <w:bookmarkStart w:id="8" w:name="_Ref11026"/>
      <w:r>
        <w:rPr>
          <w:rFonts w:ascii="Times New Roman" w:hAnsi="Times New Roman" w:cs="Times New Roman"/>
        </w:rPr>
        <w:t xml:space="preserve">Figure </w:t>
      </w:r>
      <w:r>
        <w:rPr>
          <w:rFonts w:ascii="Times New Roman" w:hAnsi="Times New Roman" w:cs="Times New Roman"/>
        </w:rPr>
        <w:fldChar w:fldCharType="begin"/>
      </w:r>
      <w:r>
        <w:rPr>
          <w:rFonts w:ascii="Times New Roman" w:hAnsi="Times New Roman" w:cs="Times New Roman"/>
        </w:rPr>
        <w:instrText xml:space="preserve"> SEQ Figure \* ARABIC </w:instrText>
      </w:r>
      <w:r>
        <w:rPr>
          <w:rFonts w:ascii="Times New Roman" w:hAnsi="Times New Roman" w:cs="Times New Roman"/>
        </w:rPr>
        <w:fldChar w:fldCharType="separate"/>
      </w:r>
      <w:r>
        <w:rPr>
          <w:rFonts w:ascii="Times New Roman" w:hAnsi="Times New Roman" w:cs="Times New Roman"/>
        </w:rPr>
        <w:t>2</w:t>
      </w:r>
      <w:r>
        <w:rPr>
          <w:rFonts w:ascii="Times New Roman" w:hAnsi="Times New Roman" w:cs="Times New Roman"/>
        </w:rPr>
        <w:fldChar w:fldCharType="end"/>
      </w:r>
      <w:r>
        <w:rPr>
          <w:rFonts w:ascii="Times New Roman" w:hAnsi="Times New Roman" w:cs="Times New Roman"/>
        </w:rPr>
        <w:t xml:space="preserve"> </w:t>
      </w:r>
      <w:proofErr w:type="gramStart"/>
      <w:r>
        <w:rPr>
          <w:rFonts w:ascii="Times New Roman" w:eastAsia="等线" w:hAnsi="Times New Roman" w:cs="Times New Roman"/>
          <w:kern w:val="0"/>
        </w:rPr>
        <w:t>Th</w:t>
      </w:r>
      <w:r>
        <w:rPr>
          <w:rFonts w:ascii="Times New Roman" w:eastAsia="等线" w:hAnsi="Times New Roman" w:cs="Times New Roman" w:hint="eastAsia"/>
          <w:kern w:val="0"/>
        </w:rPr>
        <w:t>e</w:t>
      </w:r>
      <w:proofErr w:type="gramEnd"/>
      <w:r>
        <w:rPr>
          <w:rFonts w:ascii="Times New Roman" w:eastAsia="等线" w:hAnsi="Times New Roman" w:cs="Times New Roman" w:hint="eastAsia"/>
          <w:kern w:val="0"/>
        </w:rPr>
        <w:t xml:space="preserve"> timing for RAR monitoring in NTN scenarios</w:t>
      </w:r>
      <w:bookmarkEnd w:id="8"/>
    </w:p>
    <w:p w:rsidR="00F47437" w:rsidRDefault="00316686">
      <w:pPr>
        <w:adjustRightInd w:val="0"/>
        <w:snapToGrid w:val="0"/>
        <w:spacing w:beforeLines="50" w:before="156" w:afterLines="50" w:after="156"/>
        <w:rPr>
          <w:sz w:val="20"/>
          <w:szCs w:val="20"/>
        </w:rPr>
      </w:pPr>
      <w:r>
        <w:rPr>
          <w:rFonts w:hint="eastAsia"/>
          <w:sz w:val="20"/>
          <w:szCs w:val="20"/>
        </w:rPr>
        <w:t xml:space="preserve">According to </w:t>
      </w:r>
      <w:r>
        <w:rPr>
          <w:sz w:val="20"/>
          <w:szCs w:val="20"/>
        </w:rPr>
        <w:t>current</w:t>
      </w:r>
      <w:r>
        <w:rPr>
          <w:rFonts w:hint="eastAsia"/>
          <w:sz w:val="20"/>
          <w:szCs w:val="20"/>
        </w:rPr>
        <w:t xml:space="preserve"> spec, </w:t>
      </w:r>
      <w:r>
        <w:rPr>
          <w:sz w:val="20"/>
          <w:szCs w:val="20"/>
        </w:rPr>
        <w:t>a</w:t>
      </w:r>
      <w:r>
        <w:rPr>
          <w:rFonts w:hint="eastAsia"/>
          <w:sz w:val="20"/>
          <w:szCs w:val="20"/>
        </w:rPr>
        <w:t xml:space="preserve">s shown in </w:t>
      </w:r>
      <w:r>
        <w:rPr>
          <w:rFonts w:hint="eastAsia"/>
          <w:sz w:val="20"/>
          <w:szCs w:val="20"/>
        </w:rPr>
        <w:fldChar w:fldCharType="begin"/>
      </w:r>
      <w:r>
        <w:rPr>
          <w:rFonts w:hint="eastAsia"/>
          <w:sz w:val="20"/>
          <w:szCs w:val="20"/>
        </w:rPr>
        <w:instrText xml:space="preserve"> REF _Ref11026 </w:instrText>
      </w:r>
      <w:r>
        <w:rPr>
          <w:rFonts w:hint="eastAsia"/>
          <w:sz w:val="20"/>
          <w:szCs w:val="20"/>
        </w:rPr>
        <w:fldChar w:fldCharType="separate"/>
      </w:r>
      <w:r>
        <w:rPr>
          <w:sz w:val="20"/>
          <w:szCs w:val="20"/>
        </w:rPr>
        <w:t>Figure 2</w:t>
      </w:r>
      <w:r>
        <w:rPr>
          <w:rFonts w:hint="eastAsia"/>
          <w:sz w:val="20"/>
          <w:szCs w:val="20"/>
        </w:rPr>
        <w:fldChar w:fldCharType="end"/>
      </w:r>
      <w:r>
        <w:rPr>
          <w:sz w:val="20"/>
          <w:szCs w:val="20"/>
        </w:rPr>
        <w:t xml:space="preserve">, a UE starts to monitor </w:t>
      </w:r>
      <w:r>
        <w:rPr>
          <w:rFonts w:hint="eastAsia"/>
          <w:sz w:val="20"/>
          <w:szCs w:val="20"/>
        </w:rPr>
        <w:t xml:space="preserve">the RAR window </w:t>
      </w:r>
      <w:r>
        <w:rPr>
          <w:sz w:val="20"/>
          <w:szCs w:val="20"/>
        </w:rPr>
        <w:t>in</w:t>
      </w:r>
      <w:r>
        <w:rPr>
          <w:rFonts w:hint="eastAsia"/>
          <w:sz w:val="20"/>
          <w:szCs w:val="20"/>
        </w:rPr>
        <w:t xml:space="preserve"> slot s1, </w:t>
      </w:r>
      <w:r>
        <w:rPr>
          <w:sz w:val="20"/>
          <w:szCs w:val="20"/>
        </w:rPr>
        <w:t xml:space="preserve">that leads to a problem that </w:t>
      </w:r>
      <w:r>
        <w:rPr>
          <w:rFonts w:hint="eastAsia"/>
          <w:sz w:val="20"/>
          <w:szCs w:val="20"/>
        </w:rPr>
        <w:t xml:space="preserve">the size of window may be not large enough to ensure receive at least one PDCCH in the window(e.g. RAR window 1a). Because in this case, the earliest time of detecting the PDCCH is in UE DL slot 1. To solve this issue, we may either extend the </w:t>
      </w:r>
      <w:r w:rsidR="00C0292A">
        <w:rPr>
          <w:sz w:val="20"/>
          <w:szCs w:val="20"/>
        </w:rPr>
        <w:t>window (</w:t>
      </w:r>
      <w:r>
        <w:rPr>
          <w:rFonts w:hint="eastAsia"/>
          <w:sz w:val="20"/>
          <w:szCs w:val="20"/>
        </w:rPr>
        <w:t xml:space="preserve">e.g. RAR window 1b) or delay the start of the </w:t>
      </w:r>
      <w:proofErr w:type="gramStart"/>
      <w:r>
        <w:rPr>
          <w:rFonts w:hint="eastAsia"/>
          <w:sz w:val="20"/>
          <w:szCs w:val="20"/>
        </w:rPr>
        <w:t>window(</w:t>
      </w:r>
      <w:proofErr w:type="gramEnd"/>
      <w:r>
        <w:rPr>
          <w:rFonts w:hint="eastAsia"/>
          <w:sz w:val="20"/>
          <w:szCs w:val="20"/>
        </w:rPr>
        <w:t>e.g. RAR window 2). And the latter approach actually bring</w:t>
      </w:r>
      <w:r>
        <w:rPr>
          <w:sz w:val="20"/>
          <w:szCs w:val="20"/>
        </w:rPr>
        <w:t>s</w:t>
      </w:r>
      <w:r>
        <w:rPr>
          <w:rFonts w:hint="eastAsia"/>
          <w:sz w:val="20"/>
          <w:szCs w:val="20"/>
        </w:rPr>
        <w:t xml:space="preserve"> less monitoring cost for UE</w:t>
      </w:r>
      <w:r>
        <w:rPr>
          <w:sz w:val="20"/>
          <w:szCs w:val="20"/>
        </w:rPr>
        <w:t xml:space="preserve"> side</w:t>
      </w:r>
      <w:r>
        <w:rPr>
          <w:rFonts w:hint="eastAsia"/>
          <w:sz w:val="20"/>
          <w:szCs w:val="20"/>
        </w:rPr>
        <w:t>. Moreover, introducing an offset for the start of RAR window is also aligned with the agreement made in RAN 2.</w:t>
      </w:r>
      <w:r>
        <w:rPr>
          <w:sz w:val="20"/>
          <w:szCs w:val="20"/>
        </w:rPr>
        <w:t xml:space="preserve"> Therefore, an offset should be added to the start of </w:t>
      </w:r>
      <w:r>
        <w:rPr>
          <w:sz w:val="20"/>
          <w:szCs w:val="20"/>
          <w:lang w:eastAsia="ja-JP"/>
        </w:rPr>
        <w:t xml:space="preserve">Msg2/MsgB </w:t>
      </w:r>
      <w:r>
        <w:rPr>
          <w:sz w:val="20"/>
          <w:szCs w:val="20"/>
        </w:rPr>
        <w:t>RAR window.</w:t>
      </w:r>
    </w:p>
    <w:p w:rsidR="00F47437" w:rsidRDefault="00316686">
      <w:pPr>
        <w:widowControl/>
        <w:adjustRightInd w:val="0"/>
        <w:snapToGrid w:val="0"/>
        <w:spacing w:beforeLines="50" w:before="156" w:afterLines="50" w:after="156"/>
        <w:rPr>
          <w:i/>
          <w:kern w:val="0"/>
          <w:sz w:val="20"/>
          <w:szCs w:val="20"/>
        </w:rPr>
      </w:pPr>
      <w:r>
        <w:rPr>
          <w:rFonts w:hint="eastAsia"/>
          <w:b/>
          <w:i/>
          <w:kern w:val="0"/>
          <w:sz w:val="20"/>
          <w:szCs w:val="20"/>
        </w:rPr>
        <w:t xml:space="preserve">Proposal </w:t>
      </w:r>
      <w:r>
        <w:rPr>
          <w:b/>
          <w:i/>
          <w:kern w:val="0"/>
          <w:sz w:val="20"/>
          <w:szCs w:val="20"/>
        </w:rPr>
        <w:t>4</w:t>
      </w:r>
      <w:r>
        <w:rPr>
          <w:rFonts w:eastAsia="Calibri"/>
          <w:i/>
          <w:kern w:val="0"/>
          <w:sz w:val="20"/>
          <w:szCs w:val="20"/>
          <w:lang w:eastAsia="en-US"/>
        </w:rPr>
        <w:t xml:space="preserve">: </w:t>
      </w:r>
      <w:r>
        <w:rPr>
          <w:rFonts w:hint="eastAsia"/>
          <w:i/>
          <w:kern w:val="0"/>
          <w:sz w:val="20"/>
          <w:szCs w:val="20"/>
        </w:rPr>
        <w:t xml:space="preserve">For NTN cases, PRACH/MsgA is transmitted </w:t>
      </w:r>
      <w:r>
        <w:rPr>
          <w:i/>
          <w:kern w:val="0"/>
          <w:sz w:val="20"/>
          <w:szCs w:val="20"/>
        </w:rPr>
        <w:t xml:space="preserve">in the actual timing </w:t>
      </w:r>
      <w:r>
        <w:rPr>
          <w:rFonts w:hint="eastAsia"/>
          <w:i/>
          <w:kern w:val="0"/>
          <w:sz w:val="20"/>
          <w:szCs w:val="20"/>
        </w:rPr>
        <w:t xml:space="preserve">with </w:t>
      </w:r>
      <w:r>
        <w:rPr>
          <w:i/>
          <w:kern w:val="0"/>
          <w:sz w:val="20"/>
          <w:szCs w:val="20"/>
        </w:rPr>
        <w:t xml:space="preserve">consideration of time </w:t>
      </w:r>
      <w:r>
        <w:rPr>
          <w:rFonts w:hint="eastAsia"/>
          <w:i/>
          <w:kern w:val="0"/>
          <w:sz w:val="20"/>
          <w:szCs w:val="20"/>
        </w:rPr>
        <w:t xml:space="preserve">pre-compensation, and an offset should be added to the start of </w:t>
      </w:r>
      <w:r>
        <w:rPr>
          <w:rFonts w:hint="eastAsia"/>
          <w:i/>
          <w:kern w:val="0"/>
          <w:sz w:val="20"/>
          <w:szCs w:val="20"/>
          <w:lang w:eastAsia="ja-JP"/>
        </w:rPr>
        <w:t xml:space="preserve">Msg2/MsgB </w:t>
      </w:r>
      <w:r>
        <w:rPr>
          <w:rFonts w:hint="eastAsia"/>
          <w:i/>
          <w:kern w:val="0"/>
          <w:sz w:val="20"/>
          <w:szCs w:val="20"/>
        </w:rPr>
        <w:t>RAR window</w:t>
      </w:r>
      <w:r>
        <w:rPr>
          <w:i/>
          <w:kern w:val="0"/>
          <w:sz w:val="20"/>
          <w:szCs w:val="20"/>
        </w:rPr>
        <w:t>.</w:t>
      </w:r>
      <w:r>
        <w:rPr>
          <w:rFonts w:hint="eastAsia"/>
          <w:i/>
          <w:kern w:val="0"/>
          <w:sz w:val="20"/>
          <w:szCs w:val="20"/>
        </w:rPr>
        <w:t xml:space="preserve"> </w:t>
      </w:r>
    </w:p>
    <w:p w:rsidR="00F47437" w:rsidRDefault="00316686">
      <w:pPr>
        <w:numPr>
          <w:ilvl w:val="0"/>
          <w:numId w:val="5"/>
        </w:numPr>
        <w:tabs>
          <w:tab w:val="left" w:pos="432"/>
        </w:tabs>
        <w:autoSpaceDE w:val="0"/>
        <w:autoSpaceDN w:val="0"/>
        <w:adjustRightInd w:val="0"/>
        <w:spacing w:after="120"/>
        <w:ind w:left="432"/>
        <w:outlineLvl w:val="0"/>
        <w:rPr>
          <w:b/>
          <w:bCs/>
          <w:sz w:val="28"/>
          <w:szCs w:val="28"/>
          <w:lang w:val="en-GB"/>
        </w:rPr>
      </w:pPr>
      <w:r>
        <w:rPr>
          <w:b/>
          <w:bCs/>
          <w:sz w:val="28"/>
          <w:szCs w:val="28"/>
        </w:rPr>
        <w:t>Extension of K1</w:t>
      </w:r>
    </w:p>
    <w:p w:rsidR="00F47437" w:rsidRDefault="00316686">
      <w:pPr>
        <w:adjustRightInd w:val="0"/>
        <w:snapToGrid w:val="0"/>
        <w:spacing w:beforeLines="50" w:before="156" w:afterLines="50" w:after="156"/>
        <w:rPr>
          <w:sz w:val="20"/>
          <w:szCs w:val="20"/>
        </w:rPr>
      </w:pPr>
      <w:r>
        <w:rPr>
          <w:sz w:val="20"/>
          <w:szCs w:val="20"/>
        </w:rPr>
        <w:t xml:space="preserve">According the agreement in [4], up to 32 HARQ processes is already agreed. </w:t>
      </w:r>
      <w:r>
        <w:rPr>
          <w:rFonts w:hint="eastAsia"/>
          <w:sz w:val="20"/>
          <w:szCs w:val="20"/>
        </w:rPr>
        <w:t xml:space="preserve">For the uses case of ATG </w:t>
      </w:r>
      <w:r>
        <w:rPr>
          <w:sz w:val="20"/>
          <w:szCs w:val="20"/>
        </w:rPr>
        <w:t>in</w:t>
      </w:r>
      <w:r>
        <w:rPr>
          <w:rFonts w:hint="eastAsia"/>
          <w:sz w:val="20"/>
          <w:szCs w:val="20"/>
        </w:rPr>
        <w:t xml:space="preserve"> TDD, as shown in the </w:t>
      </w:r>
      <w:r>
        <w:rPr>
          <w:rFonts w:hint="eastAsia"/>
          <w:sz w:val="20"/>
          <w:szCs w:val="20"/>
        </w:rPr>
        <w:fldChar w:fldCharType="begin"/>
      </w:r>
      <w:r>
        <w:rPr>
          <w:rFonts w:hint="eastAsia"/>
          <w:sz w:val="20"/>
          <w:szCs w:val="20"/>
        </w:rPr>
        <w:instrText xml:space="preserve"> REF _Ref25869 </w:instrText>
      </w:r>
      <w:r>
        <w:rPr>
          <w:rFonts w:hint="eastAsia"/>
          <w:sz w:val="20"/>
          <w:szCs w:val="20"/>
        </w:rPr>
        <w:fldChar w:fldCharType="separate"/>
      </w:r>
      <w:r>
        <w:rPr>
          <w:sz w:val="20"/>
          <w:szCs w:val="20"/>
        </w:rPr>
        <w:t>Figure 3</w:t>
      </w:r>
      <w:r>
        <w:rPr>
          <w:rFonts w:hint="eastAsia"/>
          <w:sz w:val="20"/>
          <w:szCs w:val="20"/>
        </w:rPr>
        <w:fldChar w:fldCharType="end"/>
      </w:r>
      <w:r>
        <w:rPr>
          <w:rFonts w:hint="eastAsia"/>
          <w:sz w:val="20"/>
          <w:szCs w:val="20"/>
        </w:rPr>
        <w:t xml:space="preserve">, assume the maximum HARQ process number is larger than 16, e.g. the number is 28, and all the HARQ-ACK feedback is scheduled for transmitting in slot 32. Then the value of </w:t>
      </w:r>
      <w:r>
        <w:rPr>
          <w:sz w:val="20"/>
          <w:szCs w:val="20"/>
        </w:rPr>
        <w:t>’</w:t>
      </w:r>
      <w:r>
        <w:rPr>
          <w:i/>
          <w:sz w:val="20"/>
          <w:szCs w:val="20"/>
        </w:rPr>
        <w:t>PDSCH-to-</w:t>
      </w:r>
      <w:proofErr w:type="spellStart"/>
      <w:r>
        <w:rPr>
          <w:i/>
          <w:sz w:val="20"/>
          <w:szCs w:val="20"/>
        </w:rPr>
        <w:t>HARQ_feedback</w:t>
      </w:r>
      <w:proofErr w:type="spellEnd"/>
      <w:r>
        <w:rPr>
          <w:i/>
          <w:sz w:val="20"/>
          <w:szCs w:val="20"/>
        </w:rPr>
        <w:t xml:space="preserve"> timing indicator</w:t>
      </w:r>
      <w:r>
        <w:rPr>
          <w:sz w:val="20"/>
          <w:szCs w:val="20"/>
        </w:rPr>
        <w:t>’</w:t>
      </w:r>
      <w:r>
        <w:rPr>
          <w:rFonts w:hint="eastAsia"/>
          <w:sz w:val="20"/>
          <w:szCs w:val="20"/>
        </w:rPr>
        <w:t xml:space="preserve"> should be different per consecutive DL transmission with respective HARQ process ID. For instance, for the DL transmission in slot 0, K1 is 32, while for the transmission in slot 27, K1 is 5. </w:t>
      </w:r>
    </w:p>
    <w:p w:rsidR="00F47437" w:rsidRDefault="00316686">
      <w:pPr>
        <w:adjustRightInd w:val="0"/>
        <w:snapToGrid w:val="0"/>
        <w:spacing w:beforeLines="50" w:before="156" w:afterLines="50" w:after="156"/>
        <w:rPr>
          <w:sz w:val="20"/>
          <w:szCs w:val="20"/>
        </w:rPr>
      </w:pPr>
      <w:r>
        <w:rPr>
          <w:rFonts w:hint="eastAsia"/>
          <w:sz w:val="20"/>
          <w:szCs w:val="20"/>
        </w:rPr>
        <w:t xml:space="preserve">However, currently the DCI field can only support 8 different candidates, and the maximum value of the indicator is 15, which is not sufficient to make sure the time resource for all HARQ-ACK feedback is allocated. </w:t>
      </w:r>
      <w:r>
        <w:rPr>
          <w:sz w:val="20"/>
          <w:szCs w:val="20"/>
        </w:rPr>
        <w:t xml:space="preserve">With extension of </w:t>
      </w:r>
      <w:r>
        <w:rPr>
          <w:rFonts w:hint="eastAsia"/>
          <w:sz w:val="20"/>
          <w:szCs w:val="20"/>
        </w:rPr>
        <w:t>the</w:t>
      </w:r>
      <w:r>
        <w:rPr>
          <w:sz w:val="20"/>
          <w:szCs w:val="20"/>
        </w:rPr>
        <w:t xml:space="preserve"> value</w:t>
      </w:r>
      <w:r>
        <w:rPr>
          <w:rFonts w:hint="eastAsia"/>
          <w:sz w:val="20"/>
          <w:szCs w:val="20"/>
        </w:rPr>
        <w:t xml:space="preserve"> of K1</w:t>
      </w:r>
      <w:r>
        <w:rPr>
          <w:sz w:val="20"/>
          <w:szCs w:val="20"/>
        </w:rPr>
        <w:t xml:space="preserve">, it can </w:t>
      </w:r>
      <w:r>
        <w:rPr>
          <w:rFonts w:hint="eastAsia"/>
          <w:sz w:val="20"/>
          <w:szCs w:val="20"/>
        </w:rPr>
        <w:t xml:space="preserve">be ensured </w:t>
      </w:r>
      <w:r>
        <w:rPr>
          <w:sz w:val="20"/>
          <w:szCs w:val="20"/>
        </w:rPr>
        <w:t xml:space="preserve">that </w:t>
      </w:r>
      <w:r>
        <w:rPr>
          <w:rFonts w:hint="eastAsia"/>
          <w:sz w:val="20"/>
          <w:szCs w:val="20"/>
        </w:rPr>
        <w:t>available UL resource can be configured for HARQ-ACK feedback.</w:t>
      </w:r>
    </w:p>
    <w:p w:rsidR="00F47437" w:rsidRDefault="00316686">
      <w:pPr>
        <w:adjustRightInd w:val="0"/>
        <w:snapToGrid w:val="0"/>
        <w:spacing w:beforeLines="50" w:before="156" w:afterLines="50" w:after="156"/>
        <w:rPr>
          <w:sz w:val="20"/>
          <w:szCs w:val="20"/>
        </w:rPr>
      </w:pPr>
      <w:r>
        <w:rPr>
          <w:sz w:val="20"/>
          <w:szCs w:val="20"/>
        </w:rPr>
        <w:t>Additionally, considering the existing scheduling offset (i.e., K1, K2) and can be dynamic indicated, a wide range of K1/K2 can surely provide more schedule flexibility and allow service with larger beam foot print. Even if the K1</w:t>
      </w:r>
      <w:proofErr w:type="gramStart"/>
      <w:r>
        <w:rPr>
          <w:sz w:val="20"/>
          <w:szCs w:val="20"/>
        </w:rPr>
        <w:t>,K2</w:t>
      </w:r>
      <w:proofErr w:type="gramEnd"/>
      <w:r>
        <w:rPr>
          <w:sz w:val="20"/>
          <w:szCs w:val="20"/>
        </w:rPr>
        <w:t xml:space="preserve"> is large enough to handle the TA impact in scenario such as HAPS, the signaling of K_offset may be saved. So extension of K1/K2 is beneficial at least from above viewpoints.</w:t>
      </w:r>
    </w:p>
    <w:p w:rsidR="00F47437" w:rsidRDefault="00316686">
      <w:pPr>
        <w:spacing w:afterLines="50" w:after="156"/>
        <w:rPr>
          <w:rFonts w:eastAsiaTheme="minorEastAsia"/>
          <w:bCs/>
          <w:sz w:val="20"/>
          <w:szCs w:val="20"/>
        </w:rPr>
      </w:pPr>
      <w:r>
        <w:rPr>
          <w:rFonts w:eastAsiaTheme="minorEastAsia"/>
          <w:bCs/>
          <w:noProof/>
          <w:sz w:val="20"/>
          <w:szCs w:val="20"/>
        </w:rPr>
        <w:drawing>
          <wp:inline distT="0" distB="0" distL="114300" distR="114300">
            <wp:extent cx="5271135" cy="1020445"/>
            <wp:effectExtent l="0" t="0" r="571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5271135" cy="1020445"/>
                    </a:xfrm>
                    <a:prstGeom prst="rect">
                      <a:avLst/>
                    </a:prstGeom>
                    <a:noFill/>
                    <a:ln>
                      <a:noFill/>
                    </a:ln>
                  </pic:spPr>
                </pic:pic>
              </a:graphicData>
            </a:graphic>
          </wp:inline>
        </w:drawing>
      </w:r>
    </w:p>
    <w:p w:rsidR="00F47437" w:rsidRDefault="00316686">
      <w:pPr>
        <w:pStyle w:val="a3"/>
        <w:spacing w:afterLines="50" w:after="156"/>
        <w:rPr>
          <w:rFonts w:ascii="Times New Roman" w:eastAsiaTheme="minorEastAsia" w:hAnsi="Times New Roman" w:cs="Times New Roman"/>
        </w:rPr>
      </w:pPr>
      <w:bookmarkStart w:id="9" w:name="_Ref25869"/>
      <w:r>
        <w:rPr>
          <w:rFonts w:ascii="Times New Roman" w:hAnsi="Times New Roman" w:cs="Times New Roman"/>
        </w:rPr>
        <w:t xml:space="preserve">Figure </w:t>
      </w:r>
      <w:r>
        <w:rPr>
          <w:rFonts w:ascii="Times New Roman" w:hAnsi="Times New Roman" w:cs="Times New Roman"/>
        </w:rPr>
        <w:fldChar w:fldCharType="begin"/>
      </w:r>
      <w:r>
        <w:rPr>
          <w:rFonts w:ascii="Times New Roman" w:hAnsi="Times New Roman" w:cs="Times New Roman"/>
        </w:rPr>
        <w:instrText xml:space="preserve"> SEQ Figure \* ARABIC </w:instrText>
      </w:r>
      <w:r>
        <w:rPr>
          <w:rFonts w:ascii="Times New Roman" w:hAnsi="Times New Roman" w:cs="Times New Roman"/>
        </w:rPr>
        <w:fldChar w:fldCharType="separate"/>
      </w:r>
      <w:r>
        <w:rPr>
          <w:rFonts w:ascii="Times New Roman" w:hAnsi="Times New Roman" w:cs="Times New Roman"/>
        </w:rPr>
        <w:t>3</w:t>
      </w:r>
      <w:r>
        <w:rPr>
          <w:rFonts w:ascii="Times New Roman" w:hAnsi="Times New Roman" w:cs="Times New Roman"/>
        </w:rPr>
        <w:fldChar w:fldCharType="end"/>
      </w:r>
      <w:r>
        <w:rPr>
          <w:rFonts w:ascii="Times New Roman" w:eastAsiaTheme="minorEastAsia" w:hAnsi="Times New Roman" w:cs="Times New Roman"/>
          <w:bCs/>
        </w:rPr>
        <w:t xml:space="preserve"> HARQ feedback in ATG/TDD case</w:t>
      </w:r>
      <w:bookmarkEnd w:id="9"/>
    </w:p>
    <w:p w:rsidR="00F47437" w:rsidRDefault="00316686">
      <w:pPr>
        <w:adjustRightInd w:val="0"/>
        <w:snapToGrid w:val="0"/>
        <w:spacing w:afterLines="50" w:after="156"/>
        <w:rPr>
          <w:lang w:val="en-GB"/>
        </w:rPr>
      </w:pPr>
      <w:r>
        <w:rPr>
          <w:rFonts w:hint="eastAsia"/>
          <w:b/>
          <w:i/>
          <w:kern w:val="0"/>
          <w:sz w:val="20"/>
          <w:szCs w:val="20"/>
          <w:lang w:val="en-GB"/>
        </w:rPr>
        <w:t>P</w:t>
      </w:r>
      <w:r>
        <w:rPr>
          <w:b/>
          <w:i/>
          <w:kern w:val="0"/>
          <w:sz w:val="20"/>
          <w:szCs w:val="20"/>
          <w:lang w:val="en-GB"/>
        </w:rPr>
        <w:t xml:space="preserve">roposal </w:t>
      </w:r>
      <w:r>
        <w:rPr>
          <w:b/>
          <w:i/>
          <w:kern w:val="0"/>
          <w:sz w:val="20"/>
          <w:szCs w:val="20"/>
        </w:rPr>
        <w:t>5</w:t>
      </w:r>
      <w:r>
        <w:rPr>
          <w:b/>
          <w:i/>
          <w:kern w:val="0"/>
          <w:sz w:val="20"/>
          <w:szCs w:val="20"/>
          <w:lang w:val="en-GB"/>
        </w:rPr>
        <w:t xml:space="preserve">: </w:t>
      </w:r>
      <w:r w:rsidR="00DC43D5">
        <w:rPr>
          <w:bCs/>
          <w:i/>
          <w:kern w:val="0"/>
          <w:sz w:val="20"/>
          <w:szCs w:val="20"/>
        </w:rPr>
        <w:t>E</w:t>
      </w:r>
      <w:proofErr w:type="spellStart"/>
      <w:r>
        <w:rPr>
          <w:bCs/>
          <w:i/>
          <w:kern w:val="0"/>
          <w:sz w:val="20"/>
          <w:szCs w:val="20"/>
          <w:lang w:val="en-GB"/>
        </w:rPr>
        <w:t>xtension</w:t>
      </w:r>
      <w:proofErr w:type="spellEnd"/>
      <w:r>
        <w:rPr>
          <w:bCs/>
          <w:i/>
          <w:kern w:val="0"/>
          <w:sz w:val="20"/>
          <w:szCs w:val="20"/>
          <w:lang w:val="en-GB"/>
        </w:rPr>
        <w:t xml:space="preserve"> of </w:t>
      </w:r>
      <w:r>
        <w:rPr>
          <w:rFonts w:hint="eastAsia"/>
          <w:bCs/>
          <w:i/>
          <w:kern w:val="0"/>
          <w:sz w:val="20"/>
          <w:szCs w:val="20"/>
        </w:rPr>
        <w:t>value range of</w:t>
      </w:r>
      <w:r>
        <w:rPr>
          <w:bCs/>
          <w:i/>
          <w:kern w:val="0"/>
          <w:sz w:val="20"/>
          <w:szCs w:val="20"/>
          <w:lang w:val="en-GB"/>
        </w:rPr>
        <w:t xml:space="preserve"> </w:t>
      </w:r>
      <w:r>
        <w:rPr>
          <w:rFonts w:hint="eastAsia"/>
          <w:bCs/>
          <w:i/>
          <w:kern w:val="0"/>
          <w:sz w:val="20"/>
          <w:szCs w:val="20"/>
        </w:rPr>
        <w:t>K1 should be supported when the HARQ process number is larger than X. e.g. X=16.</w:t>
      </w:r>
    </w:p>
    <w:p w:rsidR="00F47437" w:rsidRDefault="00316686">
      <w:pPr>
        <w:numPr>
          <w:ilvl w:val="0"/>
          <w:numId w:val="5"/>
        </w:numPr>
        <w:tabs>
          <w:tab w:val="left" w:pos="432"/>
        </w:tabs>
        <w:autoSpaceDE w:val="0"/>
        <w:autoSpaceDN w:val="0"/>
        <w:adjustRightInd w:val="0"/>
        <w:spacing w:after="120"/>
        <w:ind w:left="432"/>
        <w:outlineLvl w:val="0"/>
        <w:rPr>
          <w:b/>
          <w:bCs/>
          <w:sz w:val="28"/>
          <w:szCs w:val="28"/>
          <w:lang w:val="en-GB"/>
        </w:rPr>
      </w:pPr>
      <w:r>
        <w:rPr>
          <w:b/>
          <w:bCs/>
          <w:sz w:val="28"/>
          <w:szCs w:val="28"/>
        </w:rPr>
        <w:t>MAC CE timing relationship</w:t>
      </w:r>
    </w:p>
    <w:p w:rsidR="00F47437" w:rsidRDefault="00316686">
      <w:pPr>
        <w:pStyle w:val="a5"/>
        <w:widowControl/>
        <w:autoSpaceDE w:val="0"/>
        <w:autoSpaceDN w:val="0"/>
        <w:adjustRightInd w:val="0"/>
        <w:snapToGrid w:val="0"/>
        <w:spacing w:beforeLines="50" w:before="156" w:afterLines="50" w:after="156"/>
        <w:rPr>
          <w:rFonts w:eastAsia="宋体"/>
          <w:iCs/>
          <w:strike/>
          <w:sz w:val="20"/>
          <w:szCs w:val="20"/>
          <w:lang w:val="en-US" w:eastAsia="zh-CN"/>
        </w:rPr>
      </w:pPr>
      <w:r>
        <w:rPr>
          <w:rFonts w:eastAsia="宋体"/>
          <w:iCs/>
          <w:sz w:val="20"/>
          <w:szCs w:val="20"/>
          <w:lang w:eastAsia="zh-CN"/>
        </w:rPr>
        <w:t xml:space="preserve">For this topic, </w:t>
      </w:r>
      <w:r>
        <w:rPr>
          <w:rFonts w:eastAsia="宋体" w:hint="eastAsia"/>
          <w:iCs/>
          <w:sz w:val="20"/>
          <w:szCs w:val="20"/>
          <w:lang w:val="en-US" w:eastAsia="zh-CN"/>
        </w:rPr>
        <w:t xml:space="preserve">it is agreed that if downlink and uplink frame timing are not aligned at gNB, for UE action and assumption on downlink configuration indicated by a MAC-CE command in PDSCH, </w:t>
      </w:r>
      <w:proofErr w:type="spellStart"/>
      <w:r>
        <w:rPr>
          <w:rFonts w:eastAsia="宋体" w:hint="eastAsia"/>
          <w:iCs/>
          <w:sz w:val="20"/>
          <w:szCs w:val="20"/>
          <w:lang w:val="en-US" w:eastAsia="zh-CN"/>
        </w:rPr>
        <w:t>K_mac</w:t>
      </w:r>
      <w:proofErr w:type="spellEnd"/>
      <w:r>
        <w:rPr>
          <w:rFonts w:eastAsia="宋体" w:hint="eastAsia"/>
          <w:iCs/>
          <w:sz w:val="20"/>
          <w:szCs w:val="20"/>
          <w:lang w:val="en-US" w:eastAsia="zh-CN"/>
        </w:rPr>
        <w:t xml:space="preserve"> is </w:t>
      </w:r>
      <w:r>
        <w:rPr>
          <w:rFonts w:eastAsia="宋体"/>
          <w:iCs/>
          <w:sz w:val="20"/>
          <w:szCs w:val="20"/>
          <w:lang w:val="en-US" w:eastAsia="zh-CN"/>
        </w:rPr>
        <w:t>needed [</w:t>
      </w:r>
      <w:r>
        <w:rPr>
          <w:rFonts w:eastAsia="宋体" w:hint="eastAsia"/>
          <w:iCs/>
          <w:sz w:val="20"/>
          <w:szCs w:val="20"/>
          <w:lang w:val="en-US" w:eastAsia="zh-CN"/>
        </w:rPr>
        <w:t xml:space="preserve">1]. W.r.t the exact value of </w:t>
      </w:r>
      <w:proofErr w:type="spellStart"/>
      <w:r>
        <w:rPr>
          <w:rFonts w:eastAsia="宋体" w:hint="eastAsia"/>
          <w:iCs/>
          <w:sz w:val="20"/>
          <w:szCs w:val="20"/>
          <w:lang w:val="en-US" w:eastAsia="zh-CN"/>
        </w:rPr>
        <w:t>K_mac</w:t>
      </w:r>
      <w:proofErr w:type="spellEnd"/>
      <w:r>
        <w:rPr>
          <w:rFonts w:eastAsia="宋体" w:hint="eastAsia"/>
          <w:iCs/>
          <w:sz w:val="20"/>
          <w:szCs w:val="20"/>
          <w:lang w:val="en-US" w:eastAsia="zh-CN"/>
        </w:rPr>
        <w:t xml:space="preserve">, it should be equal or large than the UL delay as depicted in </w:t>
      </w:r>
      <w:bookmarkStart w:id="10" w:name="_GoBack"/>
      <w:bookmarkEnd w:id="10"/>
      <w:r w:rsidRPr="00435F30">
        <w:rPr>
          <w:rFonts w:eastAsia="宋体" w:hint="eastAsia"/>
          <w:iCs/>
          <w:sz w:val="20"/>
          <w:szCs w:val="20"/>
          <w:lang w:val="en-US" w:eastAsia="zh-CN"/>
        </w:rPr>
        <w:lastRenderedPageBreak/>
        <w:fldChar w:fldCharType="begin"/>
      </w:r>
      <w:r w:rsidRPr="00435F30">
        <w:rPr>
          <w:rFonts w:eastAsia="宋体" w:hint="eastAsia"/>
          <w:iCs/>
          <w:sz w:val="20"/>
          <w:szCs w:val="20"/>
          <w:lang w:val="en-US" w:eastAsia="zh-CN"/>
        </w:rPr>
        <w:instrText xml:space="preserve"> REF _Ref7436 </w:instrText>
      </w:r>
      <w:r w:rsidR="00435F30">
        <w:rPr>
          <w:rFonts w:eastAsia="宋体"/>
          <w:iCs/>
          <w:sz w:val="20"/>
          <w:szCs w:val="20"/>
          <w:lang w:val="en-US" w:eastAsia="zh-CN"/>
        </w:rPr>
        <w:instrText xml:space="preserve"> \* MERGEFORMAT </w:instrText>
      </w:r>
      <w:r w:rsidRPr="00435F30">
        <w:rPr>
          <w:rFonts w:eastAsia="宋体" w:hint="eastAsia"/>
          <w:iCs/>
          <w:sz w:val="20"/>
          <w:szCs w:val="20"/>
          <w:lang w:val="en-US" w:eastAsia="zh-CN"/>
        </w:rPr>
        <w:fldChar w:fldCharType="separate"/>
      </w:r>
      <w:r w:rsidRPr="00435F30">
        <w:rPr>
          <w:sz w:val="20"/>
          <w:szCs w:val="20"/>
        </w:rPr>
        <w:t>Figure 4</w:t>
      </w:r>
      <w:r w:rsidRPr="00435F30">
        <w:rPr>
          <w:rFonts w:eastAsia="宋体" w:hint="eastAsia"/>
          <w:iCs/>
          <w:sz w:val="20"/>
          <w:szCs w:val="20"/>
          <w:lang w:val="en-US" w:eastAsia="zh-CN"/>
        </w:rPr>
        <w:fldChar w:fldCharType="end"/>
      </w:r>
      <w:r w:rsidRPr="00435F30">
        <w:rPr>
          <w:rFonts w:eastAsia="宋体"/>
          <w:iCs/>
          <w:sz w:val="20"/>
          <w:szCs w:val="20"/>
          <w:lang w:val="en-US" w:eastAsia="zh-CN"/>
        </w:rPr>
        <w:t xml:space="preserve">. </w:t>
      </w:r>
      <w:r w:rsidRPr="00435F30">
        <w:rPr>
          <w:rFonts w:eastAsia="宋体" w:hint="eastAsia"/>
          <w:iCs/>
          <w:sz w:val="20"/>
          <w:szCs w:val="20"/>
          <w:lang w:val="en-US" w:eastAsia="zh-CN"/>
        </w:rPr>
        <w:t xml:space="preserve">The </w:t>
      </w:r>
      <w:proofErr w:type="spellStart"/>
      <w:r w:rsidRPr="00435F30">
        <w:rPr>
          <w:rFonts w:eastAsia="宋体" w:hint="eastAsia"/>
          <w:iCs/>
          <w:sz w:val="20"/>
          <w:szCs w:val="20"/>
          <w:lang w:val="en-US" w:eastAsia="zh-CN"/>
        </w:rPr>
        <w:t>K_mac</w:t>
      </w:r>
      <w:proofErr w:type="spellEnd"/>
      <w:r w:rsidRPr="00435F30">
        <w:rPr>
          <w:rFonts w:eastAsia="宋体" w:hint="eastAsia"/>
          <w:iCs/>
          <w:sz w:val="20"/>
          <w:szCs w:val="20"/>
          <w:lang w:val="en-US" w:eastAsia="zh-CN"/>
        </w:rPr>
        <w:t xml:space="preserve"> may be </w:t>
      </w:r>
      <w:r w:rsidRPr="00435F30">
        <w:rPr>
          <w:rFonts w:eastAsia="宋体"/>
          <w:iCs/>
          <w:sz w:val="20"/>
          <w:szCs w:val="20"/>
          <w:lang w:val="en-US" w:eastAsia="zh-CN"/>
        </w:rPr>
        <w:t xml:space="preserve">either signalling to a UE, or it is </w:t>
      </w:r>
      <w:r w:rsidRPr="00435F30">
        <w:rPr>
          <w:rFonts w:eastAsia="宋体" w:hint="eastAsia"/>
          <w:iCs/>
          <w:sz w:val="20"/>
          <w:szCs w:val="20"/>
          <w:lang w:val="en-US" w:eastAsia="zh-CN"/>
        </w:rPr>
        <w:t>derive</w:t>
      </w:r>
      <w:r w:rsidRPr="00435F30">
        <w:rPr>
          <w:rFonts w:eastAsia="宋体"/>
          <w:iCs/>
          <w:sz w:val="20"/>
          <w:szCs w:val="20"/>
          <w:lang w:val="en-US" w:eastAsia="zh-CN"/>
        </w:rPr>
        <w:t>d</w:t>
      </w:r>
      <w:r w:rsidRPr="00435F30">
        <w:rPr>
          <w:rFonts w:eastAsia="宋体" w:hint="eastAsia"/>
          <w:iCs/>
          <w:sz w:val="20"/>
          <w:szCs w:val="20"/>
          <w:lang w:val="en-US" w:eastAsia="zh-CN"/>
        </w:rPr>
        <w:t xml:space="preserve"> from </w:t>
      </w:r>
      <w:r w:rsidRPr="00435F30">
        <w:rPr>
          <w:rFonts w:eastAsia="宋体"/>
          <w:iCs/>
          <w:sz w:val="20"/>
          <w:szCs w:val="20"/>
          <w:lang w:val="en-US" w:eastAsia="zh-CN"/>
        </w:rPr>
        <w:t>feeder link delay at UE side. The former seems straightforward and therefore is preferred.</w:t>
      </w:r>
    </w:p>
    <w:p w:rsidR="00F47437" w:rsidRDefault="00316686">
      <w:pPr>
        <w:pStyle w:val="a5"/>
        <w:widowControl/>
        <w:autoSpaceDE w:val="0"/>
        <w:autoSpaceDN w:val="0"/>
        <w:adjustRightInd w:val="0"/>
        <w:snapToGrid w:val="0"/>
        <w:spacing w:beforeLines="50" w:before="156" w:afterLines="50" w:after="156"/>
        <w:jc w:val="center"/>
        <w:rPr>
          <w:rFonts w:eastAsia="宋体"/>
          <w:iCs/>
          <w:strike/>
          <w:sz w:val="20"/>
          <w:szCs w:val="20"/>
          <w:lang w:val="en-US" w:eastAsia="zh-CN"/>
        </w:rPr>
      </w:pPr>
      <w:r>
        <w:rPr>
          <w:rFonts w:eastAsia="宋体" w:hint="eastAsia"/>
          <w:iCs/>
          <w:strike/>
          <w:noProof/>
          <w:sz w:val="20"/>
          <w:szCs w:val="20"/>
          <w:lang w:val="en-US" w:eastAsia="zh-CN"/>
        </w:rPr>
        <w:drawing>
          <wp:inline distT="0" distB="0" distL="114300" distR="114300">
            <wp:extent cx="3606165" cy="1148715"/>
            <wp:effectExtent l="0" t="0" r="13335" b="1333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2"/>
                    <a:stretch>
                      <a:fillRect/>
                    </a:stretch>
                  </pic:blipFill>
                  <pic:spPr>
                    <a:xfrm>
                      <a:off x="0" y="0"/>
                      <a:ext cx="3606165" cy="1148715"/>
                    </a:xfrm>
                    <a:prstGeom prst="rect">
                      <a:avLst/>
                    </a:prstGeom>
                    <a:noFill/>
                    <a:ln>
                      <a:noFill/>
                    </a:ln>
                  </pic:spPr>
                </pic:pic>
              </a:graphicData>
            </a:graphic>
          </wp:inline>
        </w:drawing>
      </w:r>
    </w:p>
    <w:p w:rsidR="00F47437" w:rsidRDefault="00316686">
      <w:pPr>
        <w:pStyle w:val="a3"/>
        <w:rPr>
          <w:rFonts w:eastAsia="宋体"/>
          <w:iCs/>
          <w:strike/>
        </w:rPr>
      </w:pPr>
      <w:bookmarkStart w:id="11" w:name="_Ref7436"/>
      <w:r>
        <w:rPr>
          <w:rFonts w:ascii="Times New Roman" w:hAnsi="Times New Roman" w:cs="Times New Roman"/>
        </w:rPr>
        <w:t xml:space="preserve">Figure </w:t>
      </w:r>
      <w:r>
        <w:rPr>
          <w:rFonts w:ascii="Times New Roman" w:hAnsi="Times New Roman" w:cs="Times New Roman"/>
        </w:rPr>
        <w:fldChar w:fldCharType="begin"/>
      </w:r>
      <w:r>
        <w:rPr>
          <w:rFonts w:ascii="Times New Roman" w:hAnsi="Times New Roman" w:cs="Times New Roman"/>
        </w:rPr>
        <w:instrText xml:space="preserve"> SEQ Figure \* ARABIC </w:instrText>
      </w:r>
      <w:r>
        <w:rPr>
          <w:rFonts w:ascii="Times New Roman" w:hAnsi="Times New Roman" w:cs="Times New Roman"/>
        </w:rPr>
        <w:fldChar w:fldCharType="separate"/>
      </w:r>
      <w:r>
        <w:rPr>
          <w:rFonts w:ascii="Times New Roman" w:hAnsi="Times New Roman" w:cs="Times New Roman"/>
        </w:rPr>
        <w:t>4</w:t>
      </w:r>
      <w:r>
        <w:rPr>
          <w:rFonts w:ascii="Times New Roman" w:hAnsi="Times New Roman" w:cs="Times New Roman"/>
        </w:rPr>
        <w:fldChar w:fldCharType="end"/>
      </w:r>
      <w:r>
        <w:rPr>
          <w:rFonts w:ascii="Times New Roman" w:eastAsia="宋体" w:hAnsi="Times New Roman" w:cs="Times New Roman"/>
          <w:iCs/>
        </w:rPr>
        <w:t xml:space="preserve"> UL delay between BS DL and BS UL</w:t>
      </w:r>
      <w:bookmarkEnd w:id="11"/>
    </w:p>
    <w:p w:rsidR="00F47437" w:rsidRDefault="00316686">
      <w:pPr>
        <w:pStyle w:val="a5"/>
        <w:widowControl/>
        <w:autoSpaceDE w:val="0"/>
        <w:autoSpaceDN w:val="0"/>
        <w:adjustRightInd w:val="0"/>
        <w:snapToGrid w:val="0"/>
        <w:spacing w:beforeLines="50" w:before="156" w:afterLines="50" w:after="156"/>
        <w:rPr>
          <w:rFonts w:eastAsia="宋体"/>
          <w:iCs/>
          <w:sz w:val="20"/>
          <w:szCs w:val="20"/>
          <w:lang w:val="en-US" w:eastAsia="zh-CN"/>
        </w:rPr>
      </w:pPr>
      <w:r>
        <w:rPr>
          <w:rFonts w:eastAsia="宋体" w:hint="eastAsia"/>
          <w:iCs/>
          <w:sz w:val="20"/>
          <w:szCs w:val="20"/>
          <w:lang w:val="en-US" w:eastAsia="zh-CN"/>
        </w:rPr>
        <w:t>For the parameter X, it should be decided as we discussed in [2], the existing value X=3, can be reused in NR-NTN.</w:t>
      </w:r>
    </w:p>
    <w:p w:rsidR="00F47437" w:rsidRDefault="00316686">
      <w:pPr>
        <w:autoSpaceDE w:val="0"/>
        <w:autoSpaceDN w:val="0"/>
        <w:adjustRightInd w:val="0"/>
        <w:snapToGrid w:val="0"/>
        <w:spacing w:afterLines="50" w:after="156"/>
        <w:rPr>
          <w:i/>
          <w:kern w:val="0"/>
          <w:sz w:val="20"/>
          <w:szCs w:val="20"/>
          <w:lang w:val="en-GB" w:eastAsia="en-US"/>
        </w:rPr>
      </w:pPr>
      <w:r>
        <w:rPr>
          <w:b/>
          <w:i/>
          <w:kern w:val="0"/>
          <w:sz w:val="20"/>
          <w:szCs w:val="20"/>
          <w:lang w:val="en-GB"/>
        </w:rPr>
        <w:t xml:space="preserve">Proposal </w:t>
      </w:r>
      <w:r w:rsidR="00AB598A">
        <w:rPr>
          <w:b/>
          <w:i/>
          <w:kern w:val="0"/>
          <w:sz w:val="20"/>
          <w:szCs w:val="20"/>
        </w:rPr>
        <w:t>6</w:t>
      </w:r>
      <w:r>
        <w:rPr>
          <w:b/>
          <w:i/>
          <w:kern w:val="0"/>
          <w:sz w:val="20"/>
          <w:szCs w:val="20"/>
          <w:lang w:val="en-GB"/>
        </w:rPr>
        <w:t>:</w:t>
      </w:r>
      <w:r>
        <w:rPr>
          <w:i/>
          <w:kern w:val="0"/>
          <w:sz w:val="20"/>
          <w:szCs w:val="20"/>
          <w:lang w:val="en-GB"/>
        </w:rPr>
        <w:t xml:space="preserve"> </w:t>
      </w:r>
      <w:r>
        <w:rPr>
          <w:i/>
          <w:sz w:val="20"/>
          <w:szCs w:val="20"/>
        </w:rPr>
        <w:t>For the MAC CE action timing</w:t>
      </w:r>
      <w:r>
        <w:rPr>
          <w:i/>
          <w:kern w:val="0"/>
          <w:sz w:val="20"/>
          <w:szCs w:val="20"/>
          <w:lang w:val="en-GB"/>
        </w:rPr>
        <w:t>, the existing value of X, i.e., X = 3, can be reused in NTN.</w:t>
      </w:r>
    </w:p>
    <w:p w:rsidR="00DC43D5" w:rsidRDefault="00DC43D5" w:rsidP="009F0404">
      <w:pPr>
        <w:numPr>
          <w:ilvl w:val="0"/>
          <w:numId w:val="5"/>
        </w:numPr>
        <w:tabs>
          <w:tab w:val="left" w:pos="432"/>
        </w:tabs>
        <w:autoSpaceDE w:val="0"/>
        <w:autoSpaceDN w:val="0"/>
        <w:adjustRightInd w:val="0"/>
        <w:spacing w:after="120"/>
        <w:ind w:left="432"/>
        <w:outlineLvl w:val="0"/>
        <w:rPr>
          <w:b/>
          <w:bCs/>
          <w:sz w:val="28"/>
          <w:szCs w:val="28"/>
          <w:lang w:val="en-GB"/>
        </w:rPr>
      </w:pPr>
      <w:r w:rsidRPr="009F0404">
        <w:rPr>
          <w:rFonts w:hint="eastAsia"/>
          <w:b/>
          <w:bCs/>
          <w:sz w:val="28"/>
          <w:szCs w:val="28"/>
          <w:lang w:val="en-GB"/>
        </w:rPr>
        <w:t>O</w:t>
      </w:r>
      <w:r w:rsidRPr="009F0404">
        <w:rPr>
          <w:b/>
          <w:bCs/>
          <w:sz w:val="28"/>
          <w:szCs w:val="28"/>
          <w:lang w:val="en-GB"/>
        </w:rPr>
        <w:t>thers</w:t>
      </w:r>
    </w:p>
    <w:p w:rsidR="00DC43D5" w:rsidRPr="009F0404" w:rsidRDefault="00DC43D5" w:rsidP="00DC43D5">
      <w:pPr>
        <w:pStyle w:val="a5"/>
        <w:widowControl/>
        <w:autoSpaceDE w:val="0"/>
        <w:autoSpaceDN w:val="0"/>
        <w:adjustRightInd w:val="0"/>
        <w:snapToGrid w:val="0"/>
        <w:spacing w:beforeLines="50" w:before="156" w:afterLines="50" w:after="156"/>
        <w:rPr>
          <w:rFonts w:eastAsia="宋体"/>
          <w:iCs/>
          <w:sz w:val="20"/>
          <w:szCs w:val="20"/>
          <w:lang w:val="en-US" w:eastAsia="zh-CN"/>
        </w:rPr>
      </w:pPr>
      <w:r w:rsidRPr="009F0404">
        <w:rPr>
          <w:rFonts w:eastAsia="宋体" w:hint="eastAsia"/>
          <w:iCs/>
          <w:sz w:val="20"/>
          <w:szCs w:val="20"/>
          <w:lang w:val="en-US" w:eastAsia="zh-CN"/>
        </w:rPr>
        <w:t>I</w:t>
      </w:r>
      <w:r w:rsidRPr="009F0404">
        <w:rPr>
          <w:rFonts w:eastAsia="宋体"/>
          <w:iCs/>
          <w:sz w:val="20"/>
          <w:szCs w:val="20"/>
          <w:lang w:val="en-US" w:eastAsia="zh-CN"/>
        </w:rPr>
        <w:t xml:space="preserve">n last meeting, following issues are also listed in </w:t>
      </w:r>
      <w:r w:rsidRPr="009F0404">
        <w:rPr>
          <w:rFonts w:eastAsia="宋体"/>
          <w:iCs/>
          <w:sz w:val="20"/>
          <w:szCs w:val="20"/>
          <w:lang w:val="en-US" w:eastAsia="zh-CN"/>
        </w:rPr>
        <w:fldChar w:fldCharType="begin"/>
      </w:r>
      <w:r w:rsidRPr="009F0404">
        <w:rPr>
          <w:rFonts w:eastAsia="宋体"/>
          <w:iCs/>
          <w:sz w:val="20"/>
          <w:szCs w:val="20"/>
          <w:lang w:val="en-US" w:eastAsia="zh-CN"/>
        </w:rPr>
        <w:instrText xml:space="preserve"> REF _Ref61451476 \r \h </w:instrText>
      </w:r>
      <w:r>
        <w:rPr>
          <w:rFonts w:eastAsia="宋体"/>
          <w:iCs/>
          <w:sz w:val="20"/>
          <w:szCs w:val="20"/>
          <w:lang w:val="en-US" w:eastAsia="zh-CN"/>
        </w:rPr>
        <w:instrText xml:space="preserve"> \* MERGEFORMAT </w:instrText>
      </w:r>
      <w:r w:rsidRPr="009F0404">
        <w:rPr>
          <w:rFonts w:eastAsia="宋体"/>
          <w:iCs/>
          <w:sz w:val="20"/>
          <w:szCs w:val="20"/>
          <w:lang w:val="en-US" w:eastAsia="zh-CN"/>
        </w:rPr>
      </w:r>
      <w:r w:rsidRPr="009F0404">
        <w:rPr>
          <w:rFonts w:eastAsia="宋体"/>
          <w:iCs/>
          <w:sz w:val="20"/>
          <w:szCs w:val="20"/>
          <w:lang w:val="en-US" w:eastAsia="zh-CN"/>
        </w:rPr>
        <w:fldChar w:fldCharType="separate"/>
      </w:r>
      <w:r w:rsidRPr="009F0404">
        <w:rPr>
          <w:rFonts w:eastAsia="宋体"/>
          <w:iCs/>
          <w:sz w:val="20"/>
          <w:szCs w:val="20"/>
          <w:lang w:val="en-US" w:eastAsia="zh-CN"/>
        </w:rPr>
        <w:t>[3]</w:t>
      </w:r>
      <w:r w:rsidRPr="009F0404">
        <w:rPr>
          <w:rFonts w:eastAsia="宋体"/>
          <w:iCs/>
          <w:sz w:val="20"/>
          <w:szCs w:val="20"/>
          <w:lang w:val="en-US" w:eastAsia="zh-CN"/>
        </w:rPr>
        <w:fldChar w:fldCharType="end"/>
      </w:r>
      <w:r w:rsidRPr="009F0404">
        <w:rPr>
          <w:rFonts w:eastAsia="宋体"/>
          <w:iCs/>
          <w:sz w:val="20"/>
          <w:szCs w:val="20"/>
          <w:lang w:val="en-US" w:eastAsia="zh-CN"/>
        </w:rPr>
        <w:t xml:space="preserve"> for discussion</w:t>
      </w:r>
      <w:r>
        <w:rPr>
          <w:rFonts w:eastAsia="宋体"/>
          <w:iCs/>
          <w:sz w:val="20"/>
          <w:szCs w:val="20"/>
          <w:lang w:val="en-US" w:eastAsia="zh-CN"/>
        </w:rPr>
        <w:t xml:space="preserve"> including:</w:t>
      </w:r>
      <w:r w:rsidRPr="009F0404">
        <w:rPr>
          <w:rFonts w:eastAsia="宋体"/>
          <w:iCs/>
          <w:sz w:val="20"/>
          <w:szCs w:val="20"/>
          <w:lang w:val="en-US" w:eastAsia="zh-CN"/>
        </w:rPr>
        <w:t xml:space="preserve"> </w:t>
      </w:r>
    </w:p>
    <w:p w:rsidR="00DC43D5" w:rsidRPr="00DC43D5" w:rsidRDefault="00DC43D5" w:rsidP="009F0404">
      <w:pPr>
        <w:numPr>
          <w:ilvl w:val="0"/>
          <w:numId w:val="13"/>
        </w:numPr>
        <w:adjustRightInd w:val="0"/>
        <w:snapToGrid w:val="0"/>
        <w:spacing w:beforeLines="50" w:before="156" w:afterLines="50" w:after="156"/>
        <w:rPr>
          <w:sz w:val="20"/>
          <w:szCs w:val="20"/>
        </w:rPr>
      </w:pPr>
      <w:r>
        <w:rPr>
          <w:rFonts w:hint="eastAsia"/>
          <w:sz w:val="20"/>
          <w:szCs w:val="20"/>
        </w:rPr>
        <w:t>Configured grant type 2</w:t>
      </w:r>
    </w:p>
    <w:p w:rsidR="00DC43D5" w:rsidRDefault="00DC43D5" w:rsidP="00DC43D5">
      <w:pPr>
        <w:pStyle w:val="a5"/>
        <w:widowControl/>
        <w:autoSpaceDE w:val="0"/>
        <w:autoSpaceDN w:val="0"/>
        <w:adjustRightInd w:val="0"/>
        <w:snapToGrid w:val="0"/>
        <w:spacing w:beforeLines="50" w:before="156" w:afterLines="50" w:after="156"/>
        <w:rPr>
          <w:rFonts w:eastAsia="宋体"/>
          <w:iCs/>
          <w:sz w:val="20"/>
          <w:szCs w:val="20"/>
          <w:lang w:val="en-US" w:eastAsia="zh-CN"/>
        </w:rPr>
      </w:pPr>
      <w:r>
        <w:rPr>
          <w:rFonts w:eastAsia="宋体" w:hint="eastAsia"/>
          <w:iCs/>
          <w:sz w:val="20"/>
          <w:szCs w:val="20"/>
          <w:lang w:val="en-US" w:eastAsia="zh-CN"/>
        </w:rPr>
        <w:t>According to the description, it means a same signaling K_offset in System information is used for the case of timing for configured grant type 2 and the case of timing of DCI scheduled PUSCH. We think same value of K_offset is applicable for these two case, and the work assumption can be confirmed.</w:t>
      </w:r>
    </w:p>
    <w:p w:rsidR="00AB598A" w:rsidRPr="009F0404" w:rsidRDefault="00AB598A" w:rsidP="009F0404">
      <w:pPr>
        <w:autoSpaceDE w:val="0"/>
        <w:autoSpaceDN w:val="0"/>
        <w:adjustRightInd w:val="0"/>
        <w:snapToGrid w:val="0"/>
        <w:spacing w:afterLines="50" w:after="156"/>
        <w:rPr>
          <w:iCs/>
          <w:sz w:val="20"/>
          <w:szCs w:val="20"/>
          <w:lang w:val="en-GB"/>
        </w:rPr>
      </w:pPr>
      <w:r>
        <w:rPr>
          <w:b/>
          <w:i/>
          <w:kern w:val="0"/>
          <w:sz w:val="20"/>
          <w:szCs w:val="20"/>
          <w:lang w:val="en-GB"/>
        </w:rPr>
        <w:t xml:space="preserve">Proposal </w:t>
      </w:r>
      <w:r>
        <w:rPr>
          <w:b/>
          <w:i/>
          <w:kern w:val="0"/>
          <w:sz w:val="20"/>
          <w:szCs w:val="20"/>
        </w:rPr>
        <w:t>7</w:t>
      </w:r>
      <w:r>
        <w:rPr>
          <w:b/>
          <w:i/>
          <w:kern w:val="0"/>
          <w:sz w:val="20"/>
          <w:szCs w:val="20"/>
          <w:lang w:val="en-GB"/>
        </w:rPr>
        <w:t>:</w:t>
      </w:r>
      <w:r>
        <w:rPr>
          <w:i/>
          <w:kern w:val="0"/>
          <w:sz w:val="20"/>
          <w:szCs w:val="20"/>
          <w:lang w:val="en-GB"/>
        </w:rPr>
        <w:t xml:space="preserve"> </w:t>
      </w:r>
      <w:r>
        <w:rPr>
          <w:i/>
          <w:sz w:val="20"/>
          <w:szCs w:val="20"/>
        </w:rPr>
        <w:t xml:space="preserve">Confirming the working assumption to apply the </w:t>
      </w:r>
      <w:r>
        <w:rPr>
          <w:rFonts w:eastAsia="Times New Roman"/>
          <w:i/>
          <w:iCs/>
          <w:kern w:val="0"/>
          <w:sz w:val="20"/>
          <w:lang w:eastAsia="en-US"/>
        </w:rPr>
        <w:t>K_offset for the first transmission opportunity of PUSCH in Configured Grant Type 2.</w:t>
      </w:r>
    </w:p>
    <w:p w:rsidR="00DC43D5" w:rsidRDefault="00DC43D5" w:rsidP="00DC43D5">
      <w:pPr>
        <w:numPr>
          <w:ilvl w:val="0"/>
          <w:numId w:val="13"/>
        </w:numPr>
        <w:adjustRightInd w:val="0"/>
        <w:snapToGrid w:val="0"/>
        <w:spacing w:beforeLines="50" w:before="156" w:afterLines="50" w:after="156"/>
        <w:rPr>
          <w:iCs/>
          <w:sz w:val="20"/>
          <w:szCs w:val="20"/>
        </w:rPr>
      </w:pPr>
      <w:r>
        <w:rPr>
          <w:sz w:val="20"/>
          <w:szCs w:val="20"/>
        </w:rPr>
        <w:t>DCI 2_0 scheduled SFI</w:t>
      </w:r>
    </w:p>
    <w:p w:rsidR="00DC43D5" w:rsidRDefault="00DC43D5" w:rsidP="00DC43D5">
      <w:pPr>
        <w:pStyle w:val="a5"/>
        <w:widowControl/>
        <w:autoSpaceDE w:val="0"/>
        <w:autoSpaceDN w:val="0"/>
        <w:adjustRightInd w:val="0"/>
        <w:snapToGrid w:val="0"/>
        <w:spacing w:beforeLines="50" w:before="156" w:afterLines="50" w:after="156"/>
        <w:rPr>
          <w:rFonts w:eastAsia="宋体"/>
          <w:iCs/>
          <w:sz w:val="20"/>
          <w:szCs w:val="20"/>
          <w:lang w:val="en-US" w:eastAsia="zh-CN"/>
        </w:rPr>
      </w:pPr>
      <w:r>
        <w:rPr>
          <w:rFonts w:eastAsia="宋体" w:hint="eastAsia"/>
          <w:iCs/>
          <w:sz w:val="20"/>
          <w:szCs w:val="20"/>
          <w:lang w:val="en-US" w:eastAsia="zh-CN"/>
        </w:rPr>
        <w:t xml:space="preserve">No need to enhance the timing relationship for this case as we discussed in [2], the activation will still start from a slot where the UE detects the DCI format 2_0 even though the propagation delay is enlarged. </w:t>
      </w:r>
    </w:p>
    <w:p w:rsidR="00AB598A" w:rsidRPr="009F0404" w:rsidRDefault="00AB598A" w:rsidP="009F0404">
      <w:pPr>
        <w:autoSpaceDE w:val="0"/>
        <w:autoSpaceDN w:val="0"/>
        <w:adjustRightInd w:val="0"/>
        <w:snapToGrid w:val="0"/>
        <w:spacing w:afterLines="50" w:after="156"/>
        <w:rPr>
          <w:iCs/>
          <w:sz w:val="20"/>
          <w:szCs w:val="20"/>
          <w:lang w:val="en-GB"/>
        </w:rPr>
      </w:pPr>
      <w:r>
        <w:rPr>
          <w:b/>
          <w:i/>
          <w:kern w:val="0"/>
          <w:sz w:val="20"/>
          <w:szCs w:val="20"/>
          <w:lang w:val="en-GB"/>
        </w:rPr>
        <w:t xml:space="preserve">Proposal </w:t>
      </w:r>
      <w:r>
        <w:rPr>
          <w:b/>
          <w:i/>
          <w:kern w:val="0"/>
          <w:sz w:val="20"/>
          <w:szCs w:val="20"/>
        </w:rPr>
        <w:t>8</w:t>
      </w:r>
      <w:r>
        <w:rPr>
          <w:b/>
          <w:i/>
          <w:kern w:val="0"/>
          <w:sz w:val="20"/>
          <w:szCs w:val="20"/>
          <w:lang w:val="en-GB"/>
        </w:rPr>
        <w:t>:</w:t>
      </w:r>
      <w:r>
        <w:rPr>
          <w:i/>
          <w:kern w:val="0"/>
          <w:sz w:val="20"/>
          <w:szCs w:val="20"/>
          <w:lang w:val="en-GB"/>
        </w:rPr>
        <w:t xml:space="preserve"> </w:t>
      </w:r>
      <w:r>
        <w:rPr>
          <w:i/>
          <w:sz w:val="20"/>
          <w:szCs w:val="20"/>
        </w:rPr>
        <w:t>No need to introduce the K_offset for DCI 2_0 scheduled SFI.</w:t>
      </w:r>
    </w:p>
    <w:p w:rsidR="00DC43D5" w:rsidRDefault="00DC43D5" w:rsidP="00DC43D5">
      <w:pPr>
        <w:numPr>
          <w:ilvl w:val="0"/>
          <w:numId w:val="13"/>
        </w:numPr>
        <w:adjustRightInd w:val="0"/>
        <w:snapToGrid w:val="0"/>
        <w:spacing w:beforeLines="50" w:before="156" w:afterLines="50" w:after="156"/>
        <w:rPr>
          <w:iCs/>
          <w:sz w:val="20"/>
          <w:szCs w:val="20"/>
        </w:rPr>
      </w:pPr>
      <w:r>
        <w:rPr>
          <w:rFonts w:hint="eastAsia"/>
          <w:sz w:val="20"/>
          <w:szCs w:val="20"/>
        </w:rPr>
        <w:t>PDCCH order PRACH</w:t>
      </w:r>
    </w:p>
    <w:p w:rsidR="00DC43D5" w:rsidRDefault="00AB598A" w:rsidP="00DC43D5">
      <w:pPr>
        <w:pStyle w:val="a5"/>
        <w:widowControl/>
        <w:autoSpaceDE w:val="0"/>
        <w:autoSpaceDN w:val="0"/>
        <w:adjustRightInd w:val="0"/>
        <w:snapToGrid w:val="0"/>
        <w:spacing w:beforeLines="50" w:before="156" w:afterLines="50" w:after="156"/>
        <w:rPr>
          <w:rFonts w:eastAsia="宋体"/>
          <w:iCs/>
          <w:sz w:val="20"/>
          <w:szCs w:val="20"/>
          <w:lang w:val="en-US" w:eastAsia="zh-CN"/>
        </w:rPr>
      </w:pPr>
      <w:r>
        <w:rPr>
          <w:rFonts w:eastAsia="宋体"/>
          <w:iCs/>
          <w:sz w:val="20"/>
          <w:szCs w:val="20"/>
          <w:lang w:val="en-US" w:eastAsia="zh-CN"/>
        </w:rPr>
        <w:t>According the existing spec, w.r.t the transmission of PRACH initialized by</w:t>
      </w:r>
      <w:r w:rsidR="00DC43D5">
        <w:rPr>
          <w:rFonts w:eastAsia="宋体" w:hint="eastAsia"/>
          <w:iCs/>
          <w:sz w:val="20"/>
          <w:szCs w:val="20"/>
          <w:lang w:val="en-US" w:eastAsia="zh-CN"/>
        </w:rPr>
        <w:t xml:space="preserve"> PDCCH</w:t>
      </w:r>
      <w:r>
        <w:rPr>
          <w:rFonts w:eastAsia="宋体"/>
          <w:iCs/>
          <w:sz w:val="20"/>
          <w:szCs w:val="20"/>
          <w:lang w:val="en-US" w:eastAsia="zh-CN"/>
        </w:rPr>
        <w:t xml:space="preserve"> </w:t>
      </w:r>
      <w:r>
        <w:rPr>
          <w:rFonts w:eastAsia="宋体"/>
          <w:iCs/>
          <w:sz w:val="20"/>
          <w:szCs w:val="20"/>
          <w:lang w:val="en-US" w:eastAsia="zh-CN"/>
        </w:rPr>
        <w:fldChar w:fldCharType="begin"/>
      </w:r>
      <w:r>
        <w:rPr>
          <w:rFonts w:eastAsia="宋体"/>
          <w:iCs/>
          <w:sz w:val="20"/>
          <w:szCs w:val="20"/>
          <w:lang w:val="en-US" w:eastAsia="zh-CN"/>
        </w:rPr>
        <w:instrText xml:space="preserve"> </w:instrText>
      </w:r>
      <w:r>
        <w:rPr>
          <w:rFonts w:eastAsia="宋体" w:hint="eastAsia"/>
          <w:iCs/>
          <w:sz w:val="20"/>
          <w:szCs w:val="20"/>
          <w:lang w:val="en-US" w:eastAsia="zh-CN"/>
        </w:rPr>
        <w:instrText>REF _Ref61451730 \r \h</w:instrText>
      </w:r>
      <w:r>
        <w:rPr>
          <w:rFonts w:eastAsia="宋体"/>
          <w:iCs/>
          <w:sz w:val="20"/>
          <w:szCs w:val="20"/>
          <w:lang w:val="en-US" w:eastAsia="zh-CN"/>
        </w:rPr>
        <w:instrText xml:space="preserve"> </w:instrText>
      </w:r>
      <w:r>
        <w:rPr>
          <w:rFonts w:eastAsia="宋体"/>
          <w:iCs/>
          <w:sz w:val="20"/>
          <w:szCs w:val="20"/>
          <w:lang w:val="en-US" w:eastAsia="zh-CN"/>
        </w:rPr>
      </w:r>
      <w:r>
        <w:rPr>
          <w:rFonts w:eastAsia="宋体"/>
          <w:iCs/>
          <w:sz w:val="20"/>
          <w:szCs w:val="20"/>
          <w:lang w:val="en-US" w:eastAsia="zh-CN"/>
        </w:rPr>
        <w:fldChar w:fldCharType="separate"/>
      </w:r>
      <w:r>
        <w:rPr>
          <w:rFonts w:eastAsia="宋体"/>
          <w:iCs/>
          <w:sz w:val="20"/>
          <w:szCs w:val="20"/>
          <w:lang w:val="en-US" w:eastAsia="zh-CN"/>
        </w:rPr>
        <w:t>[5]</w:t>
      </w:r>
      <w:r>
        <w:rPr>
          <w:rFonts w:eastAsia="宋体"/>
          <w:iCs/>
          <w:sz w:val="20"/>
          <w:szCs w:val="20"/>
          <w:lang w:val="en-US" w:eastAsia="zh-CN"/>
        </w:rPr>
        <w:fldChar w:fldCharType="end"/>
      </w:r>
      <w:r w:rsidR="00DC43D5">
        <w:rPr>
          <w:rFonts w:eastAsia="宋体" w:hint="eastAsia"/>
          <w:iCs/>
          <w:sz w:val="20"/>
          <w:szCs w:val="20"/>
          <w:lang w:val="en-US" w:eastAsia="zh-CN"/>
        </w:rPr>
        <w:t>:</w:t>
      </w:r>
    </w:p>
    <w:p w:rsidR="00DC43D5" w:rsidRDefault="00DC43D5" w:rsidP="00DC43D5">
      <w:pPr>
        <w:pStyle w:val="a5"/>
        <w:widowControl/>
        <w:autoSpaceDE w:val="0"/>
        <w:autoSpaceDN w:val="0"/>
        <w:adjustRightInd w:val="0"/>
        <w:snapToGrid w:val="0"/>
        <w:spacing w:beforeLines="50" w:before="156" w:afterLines="50" w:after="156"/>
        <w:rPr>
          <w:rFonts w:eastAsia="宋体"/>
          <w:iCs/>
          <w:sz w:val="20"/>
          <w:szCs w:val="20"/>
          <w:lang w:val="en-US" w:eastAsia="zh-CN"/>
        </w:rPr>
      </w:pPr>
      <w:r>
        <w:rPr>
          <w:rFonts w:eastAsia="宋体" w:hint="eastAsia"/>
          <w:iCs/>
          <w:sz w:val="20"/>
          <w:szCs w:val="20"/>
          <w:lang w:val="en-US" w:eastAsia="zh-CN"/>
        </w:rPr>
        <w:t>“</w:t>
      </w:r>
      <w:r>
        <w:rPr>
          <w:rFonts w:eastAsia="宋体" w:hint="eastAsia"/>
          <w:iCs/>
          <w:sz w:val="20"/>
          <w:szCs w:val="20"/>
          <w:lang w:val="en-US" w:eastAsia="zh-CN"/>
        </w:rPr>
        <w:t>The UE selects for a PRACH transmission the PRACH occasion indicated by PRACH mask index(DCI 1_0) value for the indicated SS/PBCH block index in the first available mapping cycle.</w:t>
      </w:r>
      <w:r>
        <w:rPr>
          <w:rFonts w:eastAsia="宋体" w:hint="eastAsia"/>
          <w:iCs/>
          <w:sz w:val="20"/>
          <w:szCs w:val="20"/>
          <w:lang w:val="en-US" w:eastAsia="zh-CN"/>
        </w:rPr>
        <w:t>”</w:t>
      </w:r>
    </w:p>
    <w:p w:rsidR="00D44141" w:rsidRDefault="00D44141" w:rsidP="00DC43D5">
      <w:pPr>
        <w:pStyle w:val="a5"/>
        <w:widowControl/>
        <w:autoSpaceDE w:val="0"/>
        <w:autoSpaceDN w:val="0"/>
        <w:adjustRightInd w:val="0"/>
        <w:snapToGrid w:val="0"/>
        <w:spacing w:beforeLines="50" w:before="156" w:afterLines="50" w:after="156"/>
        <w:rPr>
          <w:i/>
          <w:iCs/>
          <w:sz w:val="20"/>
          <w:szCs w:val="20"/>
        </w:rPr>
      </w:pPr>
      <w:r>
        <w:rPr>
          <w:rFonts w:eastAsia="宋体"/>
          <w:iCs/>
          <w:sz w:val="20"/>
          <w:szCs w:val="20"/>
          <w:lang w:val="en-US" w:eastAsia="zh-CN"/>
        </w:rPr>
        <w:t xml:space="preserve">In this way, if the available PRACH occasion within first available mapping cycle is closed to the </w:t>
      </w:r>
      <w:r w:rsidR="00755A0B">
        <w:rPr>
          <w:rFonts w:eastAsia="宋体"/>
          <w:iCs/>
          <w:sz w:val="20"/>
          <w:szCs w:val="20"/>
          <w:lang w:val="en-US" w:eastAsia="zh-CN"/>
        </w:rPr>
        <w:t xml:space="preserve">DL reception timing, then, additional K_offset may be needed. However, such case can be avoided by the gNB scheduling and meanwhile, if occurs, the corresponding </w:t>
      </w:r>
      <w:r w:rsidR="00C32120">
        <w:rPr>
          <w:rFonts w:eastAsia="宋体"/>
          <w:iCs/>
          <w:sz w:val="20"/>
          <w:szCs w:val="20"/>
          <w:lang w:val="en-US" w:eastAsia="zh-CN"/>
        </w:rPr>
        <w:t>occasion</w:t>
      </w:r>
      <w:r w:rsidR="00755A0B">
        <w:rPr>
          <w:rFonts w:eastAsia="宋体"/>
          <w:iCs/>
          <w:sz w:val="20"/>
          <w:szCs w:val="20"/>
          <w:lang w:val="en-US" w:eastAsia="zh-CN"/>
        </w:rPr>
        <w:t xml:space="preserve"> can also be considered as “unavailable” for mapping.</w:t>
      </w:r>
    </w:p>
    <w:p w:rsidR="00F47437" w:rsidRPr="00AB598A" w:rsidRDefault="00AB598A" w:rsidP="009F0404">
      <w:pPr>
        <w:autoSpaceDE w:val="0"/>
        <w:autoSpaceDN w:val="0"/>
        <w:adjustRightInd w:val="0"/>
        <w:snapToGrid w:val="0"/>
        <w:spacing w:afterLines="50" w:after="156"/>
        <w:rPr>
          <w:i/>
          <w:iCs/>
          <w:sz w:val="20"/>
          <w:szCs w:val="20"/>
          <w:lang w:val="en-GB"/>
        </w:rPr>
      </w:pPr>
      <w:r>
        <w:rPr>
          <w:b/>
          <w:i/>
          <w:kern w:val="0"/>
          <w:sz w:val="20"/>
          <w:szCs w:val="20"/>
          <w:lang w:val="en-GB"/>
        </w:rPr>
        <w:t xml:space="preserve">Proposal </w:t>
      </w:r>
      <w:r>
        <w:rPr>
          <w:b/>
          <w:i/>
          <w:kern w:val="0"/>
          <w:sz w:val="20"/>
          <w:szCs w:val="20"/>
        </w:rPr>
        <w:t>9</w:t>
      </w:r>
      <w:r>
        <w:rPr>
          <w:b/>
          <w:i/>
          <w:kern w:val="0"/>
          <w:sz w:val="20"/>
          <w:szCs w:val="20"/>
          <w:lang w:val="en-GB"/>
        </w:rPr>
        <w:t>:</w:t>
      </w:r>
      <w:r>
        <w:rPr>
          <w:i/>
          <w:kern w:val="0"/>
          <w:sz w:val="20"/>
          <w:szCs w:val="20"/>
          <w:lang w:val="en-GB"/>
        </w:rPr>
        <w:t xml:space="preserve"> </w:t>
      </w:r>
      <w:r>
        <w:rPr>
          <w:i/>
          <w:sz w:val="20"/>
          <w:szCs w:val="20"/>
        </w:rPr>
        <w:t xml:space="preserve">No need to introduce the K_offset for </w:t>
      </w:r>
      <w:r w:rsidR="002E07C5">
        <w:rPr>
          <w:i/>
          <w:sz w:val="20"/>
          <w:szCs w:val="20"/>
        </w:rPr>
        <w:t>PDCCH order PRACH.</w:t>
      </w:r>
    </w:p>
    <w:p w:rsidR="00F47437" w:rsidRDefault="00316686">
      <w:pPr>
        <w:numPr>
          <w:ilvl w:val="0"/>
          <w:numId w:val="5"/>
        </w:numPr>
        <w:tabs>
          <w:tab w:val="left" w:pos="432"/>
        </w:tabs>
        <w:autoSpaceDE w:val="0"/>
        <w:autoSpaceDN w:val="0"/>
        <w:adjustRightInd w:val="0"/>
        <w:spacing w:after="120"/>
        <w:ind w:left="432"/>
        <w:outlineLvl w:val="0"/>
        <w:rPr>
          <w:b/>
          <w:bCs/>
          <w:sz w:val="28"/>
          <w:szCs w:val="28"/>
          <w:lang w:val="en-GB"/>
        </w:rPr>
      </w:pPr>
      <w:r>
        <w:rPr>
          <w:b/>
          <w:bCs/>
          <w:sz w:val="28"/>
          <w:szCs w:val="28"/>
          <w:lang w:val="en-GB"/>
        </w:rPr>
        <w:t>Conclusions</w:t>
      </w:r>
    </w:p>
    <w:p w:rsidR="00F47437" w:rsidRDefault="00316686">
      <w:pPr>
        <w:autoSpaceDE w:val="0"/>
        <w:autoSpaceDN w:val="0"/>
        <w:adjustRightInd w:val="0"/>
        <w:spacing w:after="120"/>
        <w:rPr>
          <w:kern w:val="0"/>
          <w:sz w:val="20"/>
          <w:szCs w:val="20"/>
          <w:lang w:val="en-GB"/>
        </w:rPr>
      </w:pPr>
      <w:r>
        <w:rPr>
          <w:rFonts w:hint="eastAsia"/>
          <w:kern w:val="0"/>
          <w:sz w:val="20"/>
          <w:szCs w:val="20"/>
          <w:lang w:val="en-GB"/>
        </w:rPr>
        <w:t>I</w:t>
      </w:r>
      <w:r>
        <w:rPr>
          <w:kern w:val="0"/>
          <w:sz w:val="20"/>
          <w:szCs w:val="20"/>
          <w:lang w:val="en-GB"/>
        </w:rPr>
        <w:t xml:space="preserve">n this contribution, </w:t>
      </w:r>
      <w:r>
        <w:rPr>
          <w:rFonts w:hint="eastAsia"/>
          <w:kern w:val="0"/>
          <w:sz w:val="20"/>
          <w:szCs w:val="20"/>
        </w:rPr>
        <w:t>further</w:t>
      </w:r>
      <w:r>
        <w:rPr>
          <w:kern w:val="0"/>
          <w:sz w:val="20"/>
          <w:szCs w:val="20"/>
          <w:lang w:val="en-GB"/>
        </w:rPr>
        <w:t xml:space="preserve"> </w:t>
      </w:r>
      <w:r>
        <w:rPr>
          <w:rFonts w:hint="eastAsia"/>
          <w:kern w:val="0"/>
          <w:sz w:val="20"/>
          <w:szCs w:val="20"/>
        </w:rPr>
        <w:t>discussion</w:t>
      </w:r>
      <w:r>
        <w:rPr>
          <w:kern w:val="0"/>
          <w:sz w:val="20"/>
          <w:szCs w:val="20"/>
          <w:lang w:val="en-GB"/>
        </w:rPr>
        <w:t xml:space="preserve"> </w:t>
      </w:r>
      <w:r>
        <w:rPr>
          <w:rFonts w:hint="eastAsia"/>
          <w:kern w:val="0"/>
          <w:sz w:val="20"/>
          <w:szCs w:val="20"/>
        </w:rPr>
        <w:t>on signaling of K_offset and specific additional timing cases</w:t>
      </w:r>
      <w:r>
        <w:rPr>
          <w:kern w:val="0"/>
          <w:sz w:val="20"/>
          <w:szCs w:val="20"/>
          <w:lang w:val="en-GB"/>
        </w:rPr>
        <w:t xml:space="preserve"> is conducted with following proposals: </w:t>
      </w:r>
    </w:p>
    <w:p w:rsidR="00C0292A" w:rsidRDefault="00C0292A" w:rsidP="00C0292A">
      <w:pPr>
        <w:widowControl/>
        <w:adjustRightInd w:val="0"/>
        <w:snapToGrid w:val="0"/>
        <w:spacing w:beforeLines="50" w:before="156" w:afterLines="50" w:after="156"/>
        <w:rPr>
          <w:rFonts w:eastAsia="等线"/>
          <w:kern w:val="0"/>
          <w:sz w:val="20"/>
          <w:szCs w:val="20"/>
        </w:rPr>
      </w:pPr>
      <w:r>
        <w:rPr>
          <w:b/>
          <w:bCs/>
          <w:i/>
          <w:kern w:val="0"/>
          <w:sz w:val="20"/>
          <w:szCs w:val="20"/>
        </w:rPr>
        <w:t>Proposal 1:</w:t>
      </w:r>
      <w:r>
        <w:rPr>
          <w:i/>
          <w:kern w:val="0"/>
          <w:sz w:val="20"/>
          <w:szCs w:val="20"/>
        </w:rPr>
        <w:t xml:space="preserve"> </w:t>
      </w:r>
      <w:r>
        <w:rPr>
          <w:rFonts w:eastAsia="Times New Roman"/>
          <w:i/>
          <w:iCs/>
          <w:kern w:val="0"/>
          <w:sz w:val="20"/>
          <w:lang w:eastAsia="en-US"/>
        </w:rPr>
        <w:t>Beam specific K_offset configured in system information should be supported for UE in and after initial access procedure.</w:t>
      </w:r>
    </w:p>
    <w:p w:rsidR="00C0292A" w:rsidRDefault="00C0292A" w:rsidP="00C0292A">
      <w:pPr>
        <w:adjustRightInd w:val="0"/>
        <w:snapToGrid w:val="0"/>
        <w:spacing w:beforeLines="50" w:before="156" w:afterLines="50" w:after="156"/>
        <w:rPr>
          <w:bCs/>
          <w:i/>
          <w:kern w:val="0"/>
          <w:sz w:val="20"/>
          <w:szCs w:val="20"/>
        </w:rPr>
      </w:pPr>
      <w:r>
        <w:rPr>
          <w:b/>
          <w:i/>
          <w:kern w:val="0"/>
          <w:sz w:val="20"/>
          <w:szCs w:val="20"/>
          <w:lang w:val="en-GB"/>
        </w:rPr>
        <w:t xml:space="preserve">Proposal </w:t>
      </w:r>
      <w:r>
        <w:rPr>
          <w:b/>
          <w:i/>
          <w:kern w:val="0"/>
          <w:sz w:val="20"/>
          <w:szCs w:val="20"/>
        </w:rPr>
        <w:t>2</w:t>
      </w:r>
      <w:r>
        <w:rPr>
          <w:b/>
          <w:i/>
          <w:kern w:val="0"/>
          <w:sz w:val="20"/>
          <w:szCs w:val="20"/>
          <w:lang w:val="en-GB"/>
        </w:rPr>
        <w:t xml:space="preserve">: </w:t>
      </w:r>
      <w:r>
        <w:rPr>
          <w:i/>
          <w:kern w:val="0"/>
          <w:sz w:val="20"/>
          <w:szCs w:val="20"/>
          <w:lang w:val="en-GB"/>
        </w:rPr>
        <w:t xml:space="preserve">In case of signalling of cell-specific K_offset for initial access, the updates should be </w:t>
      </w:r>
      <w:r>
        <w:rPr>
          <w:i/>
          <w:kern w:val="0"/>
          <w:sz w:val="20"/>
          <w:szCs w:val="20"/>
          <w:lang w:val="en-GB"/>
        </w:rPr>
        <w:lastRenderedPageBreak/>
        <w:t>supported in beam-specific way.</w:t>
      </w:r>
    </w:p>
    <w:p w:rsidR="00C0292A" w:rsidRDefault="00C0292A" w:rsidP="00C0292A">
      <w:pPr>
        <w:widowControl/>
        <w:adjustRightInd w:val="0"/>
        <w:snapToGrid w:val="0"/>
        <w:spacing w:beforeLines="50" w:before="156" w:afterLines="50" w:after="156"/>
        <w:rPr>
          <w:bCs/>
          <w:i/>
          <w:kern w:val="0"/>
          <w:sz w:val="20"/>
          <w:szCs w:val="20"/>
        </w:rPr>
      </w:pPr>
      <w:r>
        <w:rPr>
          <w:rFonts w:hint="eastAsia"/>
          <w:b/>
          <w:i/>
          <w:kern w:val="0"/>
          <w:sz w:val="20"/>
          <w:szCs w:val="20"/>
        </w:rPr>
        <w:t>Proposal 3</w:t>
      </w:r>
      <w:r>
        <w:rPr>
          <w:rFonts w:eastAsia="Calibri"/>
          <w:b/>
          <w:bCs/>
          <w:i/>
          <w:kern w:val="0"/>
          <w:sz w:val="20"/>
          <w:szCs w:val="20"/>
          <w:lang w:eastAsia="en-US"/>
        </w:rPr>
        <w:t>:</w:t>
      </w:r>
      <w:r>
        <w:rPr>
          <w:rFonts w:hint="eastAsia"/>
          <w:i/>
          <w:kern w:val="0"/>
          <w:sz w:val="20"/>
          <w:szCs w:val="20"/>
        </w:rPr>
        <w:t xml:space="preserve"> P</w:t>
      </w:r>
      <w:r>
        <w:rPr>
          <w:rFonts w:eastAsia="Calibri"/>
          <w:i/>
          <w:kern w:val="0"/>
          <w:sz w:val="20"/>
          <w:szCs w:val="20"/>
          <w:lang w:eastAsia="en-US"/>
        </w:rPr>
        <w:t xml:space="preserve">roper setting of the unit </w:t>
      </w:r>
      <w:r>
        <w:rPr>
          <w:rFonts w:hint="eastAsia"/>
          <w:i/>
          <w:kern w:val="0"/>
          <w:sz w:val="20"/>
          <w:szCs w:val="20"/>
        </w:rPr>
        <w:t xml:space="preserve">of </w:t>
      </w:r>
      <w:r>
        <w:rPr>
          <w:rFonts w:eastAsia="Calibri" w:hint="eastAsia"/>
          <w:i/>
          <w:kern w:val="0"/>
          <w:sz w:val="20"/>
          <w:szCs w:val="20"/>
          <w:lang w:eastAsia="en-US"/>
        </w:rPr>
        <w:t>K_offset</w:t>
      </w:r>
      <w:r>
        <w:rPr>
          <w:rFonts w:hint="eastAsia"/>
          <w:i/>
          <w:kern w:val="0"/>
          <w:sz w:val="20"/>
          <w:szCs w:val="20"/>
        </w:rPr>
        <w:t xml:space="preserve"> </w:t>
      </w:r>
      <w:r>
        <w:rPr>
          <w:rFonts w:eastAsia="Calibri"/>
          <w:i/>
          <w:kern w:val="0"/>
          <w:sz w:val="20"/>
          <w:szCs w:val="20"/>
          <w:lang w:eastAsia="en-US"/>
        </w:rPr>
        <w:t>should be considered</w:t>
      </w:r>
      <w:r>
        <w:rPr>
          <w:i/>
          <w:kern w:val="0"/>
          <w:sz w:val="20"/>
          <w:szCs w:val="20"/>
        </w:rPr>
        <w:t xml:space="preserve"> to </w:t>
      </w:r>
      <w:r>
        <w:rPr>
          <w:rFonts w:hint="eastAsia"/>
          <w:i/>
          <w:kern w:val="0"/>
          <w:sz w:val="20"/>
          <w:szCs w:val="20"/>
        </w:rPr>
        <w:t>further reduce signaling overhead</w:t>
      </w:r>
      <w:r>
        <w:rPr>
          <w:i/>
          <w:kern w:val="0"/>
          <w:sz w:val="20"/>
          <w:szCs w:val="20"/>
        </w:rPr>
        <w:t>.</w:t>
      </w:r>
      <w:r>
        <w:rPr>
          <w:rFonts w:hint="eastAsia"/>
          <w:i/>
          <w:kern w:val="0"/>
          <w:sz w:val="20"/>
          <w:szCs w:val="20"/>
        </w:rPr>
        <w:t xml:space="preserve"> </w:t>
      </w:r>
    </w:p>
    <w:p w:rsidR="00C0292A" w:rsidRDefault="00C0292A" w:rsidP="00C0292A">
      <w:pPr>
        <w:widowControl/>
        <w:adjustRightInd w:val="0"/>
        <w:snapToGrid w:val="0"/>
        <w:spacing w:beforeLines="50" w:before="156" w:afterLines="50" w:after="156"/>
        <w:rPr>
          <w:i/>
          <w:kern w:val="0"/>
          <w:sz w:val="20"/>
          <w:szCs w:val="20"/>
        </w:rPr>
      </w:pPr>
      <w:r>
        <w:rPr>
          <w:rFonts w:hint="eastAsia"/>
          <w:b/>
          <w:i/>
          <w:kern w:val="0"/>
          <w:sz w:val="20"/>
          <w:szCs w:val="20"/>
        </w:rPr>
        <w:t xml:space="preserve">Proposal </w:t>
      </w:r>
      <w:r>
        <w:rPr>
          <w:b/>
          <w:i/>
          <w:kern w:val="0"/>
          <w:sz w:val="20"/>
          <w:szCs w:val="20"/>
        </w:rPr>
        <w:t>4</w:t>
      </w:r>
      <w:r>
        <w:rPr>
          <w:rFonts w:eastAsia="Calibri"/>
          <w:i/>
          <w:kern w:val="0"/>
          <w:sz w:val="20"/>
          <w:szCs w:val="20"/>
          <w:lang w:eastAsia="en-US"/>
        </w:rPr>
        <w:t xml:space="preserve">: </w:t>
      </w:r>
      <w:r>
        <w:rPr>
          <w:rFonts w:hint="eastAsia"/>
          <w:i/>
          <w:kern w:val="0"/>
          <w:sz w:val="20"/>
          <w:szCs w:val="20"/>
        </w:rPr>
        <w:t xml:space="preserve">For NTN cases, PRACH/MsgA is transmitted </w:t>
      </w:r>
      <w:r>
        <w:rPr>
          <w:i/>
          <w:kern w:val="0"/>
          <w:sz w:val="20"/>
          <w:szCs w:val="20"/>
        </w:rPr>
        <w:t xml:space="preserve">in the actual timing </w:t>
      </w:r>
      <w:r>
        <w:rPr>
          <w:rFonts w:hint="eastAsia"/>
          <w:i/>
          <w:kern w:val="0"/>
          <w:sz w:val="20"/>
          <w:szCs w:val="20"/>
        </w:rPr>
        <w:t xml:space="preserve">with </w:t>
      </w:r>
      <w:r>
        <w:rPr>
          <w:i/>
          <w:kern w:val="0"/>
          <w:sz w:val="20"/>
          <w:szCs w:val="20"/>
        </w:rPr>
        <w:t xml:space="preserve">consideration of time </w:t>
      </w:r>
      <w:r>
        <w:rPr>
          <w:rFonts w:hint="eastAsia"/>
          <w:i/>
          <w:kern w:val="0"/>
          <w:sz w:val="20"/>
          <w:szCs w:val="20"/>
        </w:rPr>
        <w:t xml:space="preserve">pre-compensation, and an offset should be added to the start of </w:t>
      </w:r>
      <w:r>
        <w:rPr>
          <w:rFonts w:hint="eastAsia"/>
          <w:i/>
          <w:kern w:val="0"/>
          <w:sz w:val="20"/>
          <w:szCs w:val="20"/>
          <w:lang w:eastAsia="ja-JP"/>
        </w:rPr>
        <w:t xml:space="preserve">Msg2/MsgB </w:t>
      </w:r>
      <w:r>
        <w:rPr>
          <w:rFonts w:hint="eastAsia"/>
          <w:i/>
          <w:kern w:val="0"/>
          <w:sz w:val="20"/>
          <w:szCs w:val="20"/>
        </w:rPr>
        <w:t>RAR window</w:t>
      </w:r>
      <w:r>
        <w:rPr>
          <w:i/>
          <w:kern w:val="0"/>
          <w:sz w:val="20"/>
          <w:szCs w:val="20"/>
        </w:rPr>
        <w:t>.</w:t>
      </w:r>
      <w:r>
        <w:rPr>
          <w:rFonts w:hint="eastAsia"/>
          <w:i/>
          <w:kern w:val="0"/>
          <w:sz w:val="20"/>
          <w:szCs w:val="20"/>
        </w:rPr>
        <w:t xml:space="preserve"> </w:t>
      </w:r>
    </w:p>
    <w:p w:rsidR="00C0292A" w:rsidRDefault="00C0292A" w:rsidP="00C0292A">
      <w:pPr>
        <w:adjustRightInd w:val="0"/>
        <w:snapToGrid w:val="0"/>
        <w:spacing w:afterLines="50" w:after="156"/>
        <w:rPr>
          <w:lang w:val="en-GB"/>
        </w:rPr>
      </w:pPr>
      <w:r>
        <w:rPr>
          <w:rFonts w:hint="eastAsia"/>
          <w:b/>
          <w:i/>
          <w:kern w:val="0"/>
          <w:sz w:val="20"/>
          <w:szCs w:val="20"/>
          <w:lang w:val="en-GB"/>
        </w:rPr>
        <w:t>P</w:t>
      </w:r>
      <w:r>
        <w:rPr>
          <w:b/>
          <w:i/>
          <w:kern w:val="0"/>
          <w:sz w:val="20"/>
          <w:szCs w:val="20"/>
          <w:lang w:val="en-GB"/>
        </w:rPr>
        <w:t xml:space="preserve">roposal </w:t>
      </w:r>
      <w:r>
        <w:rPr>
          <w:b/>
          <w:i/>
          <w:kern w:val="0"/>
          <w:sz w:val="20"/>
          <w:szCs w:val="20"/>
        </w:rPr>
        <w:t>5</w:t>
      </w:r>
      <w:r>
        <w:rPr>
          <w:b/>
          <w:i/>
          <w:kern w:val="0"/>
          <w:sz w:val="20"/>
          <w:szCs w:val="20"/>
          <w:lang w:val="en-GB"/>
        </w:rPr>
        <w:t xml:space="preserve">: </w:t>
      </w:r>
      <w:r>
        <w:rPr>
          <w:bCs/>
          <w:i/>
          <w:kern w:val="0"/>
          <w:sz w:val="20"/>
          <w:szCs w:val="20"/>
        </w:rPr>
        <w:t>E</w:t>
      </w:r>
      <w:proofErr w:type="spellStart"/>
      <w:r>
        <w:rPr>
          <w:bCs/>
          <w:i/>
          <w:kern w:val="0"/>
          <w:sz w:val="20"/>
          <w:szCs w:val="20"/>
          <w:lang w:val="en-GB"/>
        </w:rPr>
        <w:t>xtension</w:t>
      </w:r>
      <w:proofErr w:type="spellEnd"/>
      <w:r>
        <w:rPr>
          <w:bCs/>
          <w:i/>
          <w:kern w:val="0"/>
          <w:sz w:val="20"/>
          <w:szCs w:val="20"/>
          <w:lang w:val="en-GB"/>
        </w:rPr>
        <w:t xml:space="preserve"> of </w:t>
      </w:r>
      <w:r>
        <w:rPr>
          <w:rFonts w:hint="eastAsia"/>
          <w:bCs/>
          <w:i/>
          <w:kern w:val="0"/>
          <w:sz w:val="20"/>
          <w:szCs w:val="20"/>
        </w:rPr>
        <w:t>value range of</w:t>
      </w:r>
      <w:r>
        <w:rPr>
          <w:bCs/>
          <w:i/>
          <w:kern w:val="0"/>
          <w:sz w:val="20"/>
          <w:szCs w:val="20"/>
          <w:lang w:val="en-GB"/>
        </w:rPr>
        <w:t xml:space="preserve"> </w:t>
      </w:r>
      <w:r>
        <w:rPr>
          <w:rFonts w:hint="eastAsia"/>
          <w:bCs/>
          <w:i/>
          <w:kern w:val="0"/>
          <w:sz w:val="20"/>
          <w:szCs w:val="20"/>
        </w:rPr>
        <w:t>K1 should be supported when the HARQ process number is larger than X. e.g. X=16.</w:t>
      </w:r>
    </w:p>
    <w:p w:rsidR="00C0292A" w:rsidRDefault="00C0292A" w:rsidP="00C0292A">
      <w:pPr>
        <w:autoSpaceDE w:val="0"/>
        <w:autoSpaceDN w:val="0"/>
        <w:adjustRightInd w:val="0"/>
        <w:snapToGrid w:val="0"/>
        <w:spacing w:afterLines="50" w:after="156"/>
        <w:rPr>
          <w:i/>
          <w:kern w:val="0"/>
          <w:sz w:val="20"/>
          <w:szCs w:val="20"/>
          <w:lang w:val="en-GB" w:eastAsia="en-US"/>
        </w:rPr>
      </w:pPr>
      <w:r>
        <w:rPr>
          <w:b/>
          <w:i/>
          <w:kern w:val="0"/>
          <w:sz w:val="20"/>
          <w:szCs w:val="20"/>
          <w:lang w:val="en-GB"/>
        </w:rPr>
        <w:t xml:space="preserve">Proposal </w:t>
      </w:r>
      <w:r>
        <w:rPr>
          <w:b/>
          <w:i/>
          <w:kern w:val="0"/>
          <w:sz w:val="20"/>
          <w:szCs w:val="20"/>
        </w:rPr>
        <w:t>6</w:t>
      </w:r>
      <w:r>
        <w:rPr>
          <w:b/>
          <w:i/>
          <w:kern w:val="0"/>
          <w:sz w:val="20"/>
          <w:szCs w:val="20"/>
          <w:lang w:val="en-GB"/>
        </w:rPr>
        <w:t>:</w:t>
      </w:r>
      <w:r>
        <w:rPr>
          <w:i/>
          <w:kern w:val="0"/>
          <w:sz w:val="20"/>
          <w:szCs w:val="20"/>
          <w:lang w:val="en-GB"/>
        </w:rPr>
        <w:t xml:space="preserve"> </w:t>
      </w:r>
      <w:r>
        <w:rPr>
          <w:i/>
          <w:sz w:val="20"/>
          <w:szCs w:val="20"/>
        </w:rPr>
        <w:t>For the MAC CE action timing</w:t>
      </w:r>
      <w:r>
        <w:rPr>
          <w:i/>
          <w:kern w:val="0"/>
          <w:sz w:val="20"/>
          <w:szCs w:val="20"/>
          <w:lang w:val="en-GB"/>
        </w:rPr>
        <w:t>, the existing value of X, i.e., X = 3, can be reused in NTN.</w:t>
      </w:r>
    </w:p>
    <w:p w:rsidR="00C0292A" w:rsidRPr="00BC4356" w:rsidRDefault="00C0292A" w:rsidP="00C0292A">
      <w:pPr>
        <w:autoSpaceDE w:val="0"/>
        <w:autoSpaceDN w:val="0"/>
        <w:adjustRightInd w:val="0"/>
        <w:snapToGrid w:val="0"/>
        <w:spacing w:afterLines="50" w:after="156"/>
        <w:rPr>
          <w:iCs/>
          <w:sz w:val="20"/>
          <w:szCs w:val="20"/>
          <w:lang w:val="en-GB"/>
        </w:rPr>
      </w:pPr>
      <w:r>
        <w:rPr>
          <w:b/>
          <w:i/>
          <w:kern w:val="0"/>
          <w:sz w:val="20"/>
          <w:szCs w:val="20"/>
          <w:lang w:val="en-GB"/>
        </w:rPr>
        <w:t xml:space="preserve">Proposal </w:t>
      </w:r>
      <w:r>
        <w:rPr>
          <w:b/>
          <w:i/>
          <w:kern w:val="0"/>
          <w:sz w:val="20"/>
          <w:szCs w:val="20"/>
        </w:rPr>
        <w:t>7</w:t>
      </w:r>
      <w:r>
        <w:rPr>
          <w:b/>
          <w:i/>
          <w:kern w:val="0"/>
          <w:sz w:val="20"/>
          <w:szCs w:val="20"/>
          <w:lang w:val="en-GB"/>
        </w:rPr>
        <w:t>:</w:t>
      </w:r>
      <w:r>
        <w:rPr>
          <w:i/>
          <w:kern w:val="0"/>
          <w:sz w:val="20"/>
          <w:szCs w:val="20"/>
          <w:lang w:val="en-GB"/>
        </w:rPr>
        <w:t xml:space="preserve"> </w:t>
      </w:r>
      <w:r>
        <w:rPr>
          <w:i/>
          <w:sz w:val="20"/>
          <w:szCs w:val="20"/>
        </w:rPr>
        <w:t xml:space="preserve">Confirming the working assumption to apply the </w:t>
      </w:r>
      <w:r>
        <w:rPr>
          <w:rFonts w:eastAsia="Times New Roman"/>
          <w:i/>
          <w:iCs/>
          <w:kern w:val="0"/>
          <w:sz w:val="20"/>
          <w:lang w:eastAsia="en-US"/>
        </w:rPr>
        <w:t>K_offset for the first transmission opportunity of PUSCH in Configured Grant Type 2.</w:t>
      </w:r>
    </w:p>
    <w:p w:rsidR="00C0292A" w:rsidRPr="00BC4356" w:rsidRDefault="00C0292A" w:rsidP="00C0292A">
      <w:pPr>
        <w:autoSpaceDE w:val="0"/>
        <w:autoSpaceDN w:val="0"/>
        <w:adjustRightInd w:val="0"/>
        <w:snapToGrid w:val="0"/>
        <w:spacing w:afterLines="50" w:after="156"/>
        <w:rPr>
          <w:iCs/>
          <w:sz w:val="20"/>
          <w:szCs w:val="20"/>
          <w:lang w:val="en-GB"/>
        </w:rPr>
      </w:pPr>
      <w:r>
        <w:rPr>
          <w:b/>
          <w:i/>
          <w:kern w:val="0"/>
          <w:sz w:val="20"/>
          <w:szCs w:val="20"/>
          <w:lang w:val="en-GB"/>
        </w:rPr>
        <w:t xml:space="preserve">Proposal </w:t>
      </w:r>
      <w:r>
        <w:rPr>
          <w:b/>
          <w:i/>
          <w:kern w:val="0"/>
          <w:sz w:val="20"/>
          <w:szCs w:val="20"/>
        </w:rPr>
        <w:t>8</w:t>
      </w:r>
      <w:r>
        <w:rPr>
          <w:b/>
          <w:i/>
          <w:kern w:val="0"/>
          <w:sz w:val="20"/>
          <w:szCs w:val="20"/>
          <w:lang w:val="en-GB"/>
        </w:rPr>
        <w:t>:</w:t>
      </w:r>
      <w:r>
        <w:rPr>
          <w:i/>
          <w:kern w:val="0"/>
          <w:sz w:val="20"/>
          <w:szCs w:val="20"/>
          <w:lang w:val="en-GB"/>
        </w:rPr>
        <w:t xml:space="preserve"> </w:t>
      </w:r>
      <w:r>
        <w:rPr>
          <w:i/>
          <w:sz w:val="20"/>
          <w:szCs w:val="20"/>
        </w:rPr>
        <w:t>No need to introduce the K_offset for DCI 2_0 scheduled SFI.</w:t>
      </w:r>
    </w:p>
    <w:p w:rsidR="00C0292A" w:rsidRPr="00AB598A" w:rsidRDefault="00C0292A" w:rsidP="00C0292A">
      <w:pPr>
        <w:autoSpaceDE w:val="0"/>
        <w:autoSpaceDN w:val="0"/>
        <w:adjustRightInd w:val="0"/>
        <w:snapToGrid w:val="0"/>
        <w:spacing w:afterLines="50" w:after="156"/>
        <w:rPr>
          <w:i/>
          <w:iCs/>
          <w:sz w:val="20"/>
          <w:szCs w:val="20"/>
          <w:lang w:val="en-GB"/>
        </w:rPr>
      </w:pPr>
      <w:r>
        <w:rPr>
          <w:b/>
          <w:i/>
          <w:kern w:val="0"/>
          <w:sz w:val="20"/>
          <w:szCs w:val="20"/>
          <w:lang w:val="en-GB"/>
        </w:rPr>
        <w:t xml:space="preserve">Proposal </w:t>
      </w:r>
      <w:r>
        <w:rPr>
          <w:b/>
          <w:i/>
          <w:kern w:val="0"/>
          <w:sz w:val="20"/>
          <w:szCs w:val="20"/>
        </w:rPr>
        <w:t>9</w:t>
      </w:r>
      <w:r>
        <w:rPr>
          <w:b/>
          <w:i/>
          <w:kern w:val="0"/>
          <w:sz w:val="20"/>
          <w:szCs w:val="20"/>
          <w:lang w:val="en-GB"/>
        </w:rPr>
        <w:t>:</w:t>
      </w:r>
      <w:r>
        <w:rPr>
          <w:i/>
          <w:kern w:val="0"/>
          <w:sz w:val="20"/>
          <w:szCs w:val="20"/>
          <w:lang w:val="en-GB"/>
        </w:rPr>
        <w:t xml:space="preserve"> </w:t>
      </w:r>
      <w:r>
        <w:rPr>
          <w:i/>
          <w:sz w:val="20"/>
          <w:szCs w:val="20"/>
        </w:rPr>
        <w:t>No need to introduce the K_offset for PDCCH order PRACH.</w:t>
      </w:r>
    </w:p>
    <w:p w:rsidR="00F47437" w:rsidRDefault="00316686">
      <w:pPr>
        <w:tabs>
          <w:tab w:val="left" w:pos="432"/>
          <w:tab w:val="left" w:pos="720"/>
          <w:tab w:val="left" w:pos="4827"/>
        </w:tabs>
        <w:autoSpaceDE w:val="0"/>
        <w:autoSpaceDN w:val="0"/>
        <w:adjustRightInd w:val="0"/>
        <w:spacing w:after="120"/>
        <w:ind w:left="432" w:hanging="432"/>
        <w:outlineLvl w:val="0"/>
        <w:rPr>
          <w:sz w:val="22"/>
          <w:szCs w:val="22"/>
        </w:rPr>
      </w:pPr>
      <w:r>
        <w:rPr>
          <w:b/>
          <w:bCs/>
          <w:sz w:val="28"/>
          <w:szCs w:val="28"/>
          <w:lang w:val="en-GB" w:eastAsia="en-US"/>
        </w:rPr>
        <w:t>References</w:t>
      </w:r>
      <w:bookmarkEnd w:id="2"/>
      <w:bookmarkEnd w:id="3"/>
      <w:bookmarkEnd w:id="4"/>
    </w:p>
    <w:p w:rsidR="00F47437" w:rsidRDefault="00316686">
      <w:pPr>
        <w:pStyle w:val="ListParagraph1"/>
        <w:widowControl/>
        <w:numPr>
          <w:ilvl w:val="0"/>
          <w:numId w:val="12"/>
        </w:numPr>
        <w:jc w:val="left"/>
        <w:rPr>
          <w:sz w:val="20"/>
          <w:szCs w:val="20"/>
        </w:rPr>
      </w:pPr>
      <w:bookmarkStart w:id="12" w:name="_Ref54074159"/>
      <w:r>
        <w:rPr>
          <w:rFonts w:hint="eastAsia"/>
          <w:sz w:val="20"/>
          <w:szCs w:val="20"/>
        </w:rPr>
        <w:t>R</w:t>
      </w:r>
      <w:r>
        <w:rPr>
          <w:sz w:val="20"/>
          <w:szCs w:val="20"/>
        </w:rPr>
        <w:t>AN1#10</w:t>
      </w:r>
      <w:r>
        <w:rPr>
          <w:rFonts w:hint="eastAsia"/>
          <w:sz w:val="20"/>
          <w:szCs w:val="20"/>
        </w:rPr>
        <w:t>3-</w:t>
      </w:r>
      <w:r>
        <w:rPr>
          <w:sz w:val="20"/>
          <w:szCs w:val="20"/>
        </w:rPr>
        <w:t>e Chairman’s notes</w:t>
      </w:r>
      <w:bookmarkEnd w:id="12"/>
      <w:r>
        <w:rPr>
          <w:rFonts w:hint="eastAsia"/>
          <w:sz w:val="20"/>
          <w:szCs w:val="20"/>
        </w:rPr>
        <w:t>.</w:t>
      </w:r>
    </w:p>
    <w:p w:rsidR="00F47437" w:rsidRDefault="00316686">
      <w:pPr>
        <w:widowControl/>
        <w:numPr>
          <w:ilvl w:val="0"/>
          <w:numId w:val="12"/>
        </w:numPr>
        <w:autoSpaceDE w:val="0"/>
        <w:autoSpaceDN w:val="0"/>
        <w:jc w:val="left"/>
        <w:rPr>
          <w:sz w:val="20"/>
          <w:szCs w:val="20"/>
        </w:rPr>
      </w:pPr>
      <w:bookmarkStart w:id="13" w:name="_Ref61295420"/>
      <w:r>
        <w:rPr>
          <w:sz w:val="20"/>
          <w:szCs w:val="20"/>
          <w:lang w:val="en-GB"/>
        </w:rPr>
        <w:t>R1-200</w:t>
      </w:r>
      <w:r>
        <w:rPr>
          <w:rFonts w:hint="eastAsia"/>
          <w:sz w:val="20"/>
          <w:szCs w:val="20"/>
        </w:rPr>
        <w:t xml:space="preserve">8850, </w:t>
      </w:r>
      <w:r>
        <w:rPr>
          <w:sz w:val="20"/>
          <w:szCs w:val="20"/>
          <w:lang w:val="en-GB"/>
        </w:rPr>
        <w:t>Discussion on timing relationship for NTN</w:t>
      </w:r>
      <w:r>
        <w:rPr>
          <w:rFonts w:hint="eastAsia"/>
          <w:sz w:val="20"/>
          <w:szCs w:val="20"/>
        </w:rPr>
        <w:t>, ZTE.</w:t>
      </w:r>
      <w:bookmarkEnd w:id="13"/>
    </w:p>
    <w:p w:rsidR="00F47437" w:rsidRDefault="00316686">
      <w:pPr>
        <w:widowControl/>
        <w:numPr>
          <w:ilvl w:val="0"/>
          <w:numId w:val="12"/>
        </w:numPr>
        <w:autoSpaceDE w:val="0"/>
        <w:autoSpaceDN w:val="0"/>
        <w:jc w:val="left"/>
        <w:rPr>
          <w:sz w:val="20"/>
          <w:szCs w:val="20"/>
        </w:rPr>
      </w:pPr>
      <w:bookmarkStart w:id="14" w:name="_Ref61451476"/>
      <w:r>
        <w:rPr>
          <w:rFonts w:hint="eastAsia"/>
          <w:sz w:val="20"/>
          <w:szCs w:val="20"/>
        </w:rPr>
        <w:t>R1-2009733</w:t>
      </w:r>
      <w:r>
        <w:rPr>
          <w:sz w:val="20"/>
          <w:szCs w:val="20"/>
        </w:rPr>
        <w:t>,</w:t>
      </w:r>
      <w:r>
        <w:rPr>
          <w:rFonts w:hint="eastAsia"/>
          <w:sz w:val="20"/>
          <w:szCs w:val="20"/>
        </w:rPr>
        <w:t xml:space="preserve"> FL summary#4 on NTN timing relationships</w:t>
      </w:r>
      <w:r>
        <w:rPr>
          <w:sz w:val="20"/>
          <w:szCs w:val="20"/>
        </w:rPr>
        <w:t>, Ericsson.</w:t>
      </w:r>
      <w:bookmarkEnd w:id="14"/>
    </w:p>
    <w:p w:rsidR="00F47437" w:rsidRDefault="00316686">
      <w:pPr>
        <w:widowControl/>
        <w:numPr>
          <w:ilvl w:val="0"/>
          <w:numId w:val="12"/>
        </w:numPr>
        <w:autoSpaceDE w:val="0"/>
        <w:autoSpaceDN w:val="0"/>
        <w:jc w:val="left"/>
        <w:rPr>
          <w:sz w:val="20"/>
          <w:szCs w:val="20"/>
        </w:rPr>
      </w:pPr>
      <w:r>
        <w:rPr>
          <w:rFonts w:hint="eastAsia"/>
          <w:sz w:val="20"/>
          <w:szCs w:val="20"/>
        </w:rPr>
        <w:t>R</w:t>
      </w:r>
      <w:r>
        <w:rPr>
          <w:sz w:val="20"/>
          <w:szCs w:val="20"/>
        </w:rPr>
        <w:t>AN1#102</w:t>
      </w:r>
      <w:r>
        <w:rPr>
          <w:rFonts w:hint="eastAsia"/>
          <w:sz w:val="20"/>
          <w:szCs w:val="20"/>
        </w:rPr>
        <w:t>-</w:t>
      </w:r>
      <w:r>
        <w:rPr>
          <w:sz w:val="20"/>
          <w:szCs w:val="20"/>
        </w:rPr>
        <w:t>e Chairman’s notes</w:t>
      </w:r>
      <w:r>
        <w:rPr>
          <w:rFonts w:hint="eastAsia"/>
          <w:sz w:val="20"/>
          <w:szCs w:val="20"/>
        </w:rPr>
        <w:t>.</w:t>
      </w:r>
    </w:p>
    <w:p w:rsidR="00F47437" w:rsidRDefault="00316686">
      <w:pPr>
        <w:widowControl/>
        <w:numPr>
          <w:ilvl w:val="0"/>
          <w:numId w:val="12"/>
        </w:numPr>
        <w:autoSpaceDE w:val="0"/>
        <w:autoSpaceDN w:val="0"/>
        <w:rPr>
          <w:sz w:val="20"/>
          <w:szCs w:val="20"/>
          <w:lang w:val="en-GB"/>
        </w:rPr>
      </w:pPr>
      <w:bookmarkStart w:id="15" w:name="_Ref61451730"/>
      <w:r>
        <w:rPr>
          <w:rFonts w:hint="eastAsia"/>
          <w:sz w:val="20"/>
          <w:szCs w:val="20"/>
          <w:lang w:val="en-GB"/>
        </w:rPr>
        <w:t>3GPP TS</w:t>
      </w:r>
      <w:r>
        <w:rPr>
          <w:sz w:val="20"/>
          <w:szCs w:val="20"/>
          <w:lang w:val="en-GB"/>
        </w:rPr>
        <w:t xml:space="preserve"> 38.21</w:t>
      </w:r>
      <w:r>
        <w:rPr>
          <w:rFonts w:hint="eastAsia"/>
          <w:sz w:val="20"/>
          <w:szCs w:val="20"/>
        </w:rPr>
        <w:t>3</w:t>
      </w:r>
      <w:r>
        <w:rPr>
          <w:rFonts w:hint="eastAsia"/>
          <w:sz w:val="20"/>
          <w:szCs w:val="20"/>
          <w:lang w:val="en-GB"/>
        </w:rPr>
        <w:t xml:space="preserve">: </w:t>
      </w:r>
      <w:r>
        <w:rPr>
          <w:sz w:val="20"/>
          <w:szCs w:val="20"/>
          <w:lang w:val="en-GB"/>
        </w:rPr>
        <w:t>“</w:t>
      </w:r>
      <w:r>
        <w:rPr>
          <w:rFonts w:hint="eastAsia"/>
          <w:sz w:val="20"/>
          <w:szCs w:val="20"/>
          <w:lang w:val="en-GB"/>
        </w:rPr>
        <w:t xml:space="preserve">NR; Physical layer procedures for </w:t>
      </w:r>
      <w:r>
        <w:rPr>
          <w:rFonts w:hint="eastAsia"/>
          <w:sz w:val="20"/>
          <w:szCs w:val="20"/>
        </w:rPr>
        <w:t>control</w:t>
      </w:r>
      <w:r>
        <w:rPr>
          <w:sz w:val="20"/>
          <w:szCs w:val="20"/>
          <w:lang w:val="en-GB"/>
        </w:rPr>
        <w:t>”</w:t>
      </w:r>
      <w:r>
        <w:rPr>
          <w:rFonts w:hint="eastAsia"/>
          <w:sz w:val="20"/>
          <w:szCs w:val="20"/>
          <w:lang w:val="en-GB"/>
        </w:rPr>
        <w:t>.</w:t>
      </w:r>
      <w:bookmarkEnd w:id="15"/>
    </w:p>
    <w:sectPr w:rsidR="00F47437">
      <w:headerReference w:type="default" r:id="rId13"/>
      <w:footerReference w:type="even" r:id="rId14"/>
      <w:footerReference w:type="default" r:id="rId15"/>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4AA5" w:rsidRDefault="000C4AA5">
      <w:r>
        <w:separator/>
      </w:r>
    </w:p>
  </w:endnote>
  <w:endnote w:type="continuationSeparator" w:id="0">
    <w:p w:rsidR="000C4AA5" w:rsidRDefault="000C4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7437" w:rsidRDefault="00316686">
    <w:pPr>
      <w:pStyle w:val="a7"/>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F47437" w:rsidRDefault="00F47437">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7437" w:rsidRDefault="00316686">
    <w:pPr>
      <w:pStyle w:val="a7"/>
      <w:framePr w:wrap="around" w:vAnchor="text" w:hAnchor="page" w:x="9541" w:yAlign="top"/>
      <w:rPr>
        <w:rStyle w:val="ae"/>
      </w:rPr>
    </w:pPr>
    <w:r>
      <w:rPr>
        <w:rStyle w:val="ae"/>
        <w:rFonts w:hint="eastAsia"/>
      </w:rPr>
      <w:t>第</w:t>
    </w:r>
    <w:r>
      <w:rPr>
        <w:rStyle w:val="ae"/>
      </w:rPr>
      <w:fldChar w:fldCharType="begin"/>
    </w:r>
    <w:r>
      <w:rPr>
        <w:rStyle w:val="ae"/>
      </w:rPr>
      <w:instrText xml:space="preserve">PAGE  </w:instrText>
    </w:r>
    <w:r>
      <w:rPr>
        <w:rStyle w:val="ae"/>
      </w:rPr>
      <w:fldChar w:fldCharType="separate"/>
    </w:r>
    <w:r w:rsidR="00435F30">
      <w:rPr>
        <w:rStyle w:val="ae"/>
        <w:noProof/>
      </w:rPr>
      <w:t>5</w:t>
    </w:r>
    <w:r>
      <w:rPr>
        <w:rStyle w:val="ae"/>
      </w:rPr>
      <w:fldChar w:fldCharType="end"/>
    </w:r>
    <w:r>
      <w:rPr>
        <w:rStyle w:val="ae"/>
        <w:rFonts w:hint="eastAsia"/>
      </w:rPr>
      <w:t>页</w:t>
    </w:r>
  </w:p>
  <w:p w:rsidR="00F47437" w:rsidRDefault="00316686">
    <w:pPr>
      <w:pStyle w:val="a7"/>
      <w:ind w:right="360"/>
      <w:jc w:val="both"/>
      <w:rPr>
        <w:rFonts w:ascii="宋体" w:hAnsi="宋体"/>
      </w:rPr>
    </w:pPr>
    <w:r>
      <w:rPr>
        <w:rFonts w:ascii="宋体" w:hAnsi="宋体" w:hint="eastAsi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4AA5" w:rsidRDefault="000C4AA5">
      <w:r>
        <w:separator/>
      </w:r>
    </w:p>
  </w:footnote>
  <w:footnote w:type="continuationSeparator" w:id="0">
    <w:p w:rsidR="000C4AA5" w:rsidRDefault="000C4A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7437" w:rsidRDefault="00F47437">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9DEE410"/>
    <w:multiLevelType w:val="singleLevel"/>
    <w:tmpl w:val="C9DEE410"/>
    <w:lvl w:ilvl="0">
      <w:start w:val="1"/>
      <w:numFmt w:val="bullet"/>
      <w:lvlText w:val=""/>
      <w:lvlJc w:val="left"/>
      <w:pPr>
        <w:ind w:left="420" w:hanging="420"/>
      </w:pPr>
      <w:rPr>
        <w:rFonts w:ascii="Wingdings" w:hAnsi="Wingdings" w:hint="default"/>
      </w:rPr>
    </w:lvl>
  </w:abstractNum>
  <w:abstractNum w:abstractNumId="1"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6A52A56"/>
    <w:multiLevelType w:val="multilevel"/>
    <w:tmpl w:val="06A52A5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C507E6A"/>
    <w:multiLevelType w:val="multilevel"/>
    <w:tmpl w:val="0C507E6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2BA62E60"/>
    <w:multiLevelType w:val="multilevel"/>
    <w:tmpl w:val="2BA62E6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33B557C1"/>
    <w:multiLevelType w:val="multilevel"/>
    <w:tmpl w:val="33B557C1"/>
    <w:lvl w:ilvl="0">
      <w:start w:val="1"/>
      <w:numFmt w:val="decimal"/>
      <w:lvlText w:val="%1"/>
      <w:lvlJc w:val="left"/>
      <w:pPr>
        <w:tabs>
          <w:tab w:val="left" w:pos="4827"/>
        </w:tabs>
        <w:ind w:left="4827" w:hanging="432"/>
      </w:pPr>
      <w:rPr>
        <w:i w:val="0"/>
        <w:lang w:val="en-US"/>
      </w:rPr>
    </w:lvl>
    <w:lvl w:ilvl="1">
      <w:start w:val="1"/>
      <w:numFmt w:val="decimal"/>
      <w:lvlText w:val="%1.%2"/>
      <w:lvlJc w:val="left"/>
      <w:pPr>
        <w:tabs>
          <w:tab w:val="left" w:pos="3411"/>
        </w:tabs>
        <w:ind w:left="3411" w:hanging="576"/>
      </w:pPr>
      <w:rPr>
        <w:rFonts w:ascii="Times New Roman" w:hAnsi="Times New Roman" w:cs="Times New Roman" w:hint="default"/>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6" w15:restartNumberingAfterBreak="0">
    <w:nsid w:val="3A877D64"/>
    <w:multiLevelType w:val="singleLevel"/>
    <w:tmpl w:val="3A877D64"/>
    <w:lvl w:ilvl="0">
      <w:start w:val="1"/>
      <w:numFmt w:val="decimal"/>
      <w:lvlText w:val="[%1]"/>
      <w:lvlJc w:val="left"/>
      <w:pPr>
        <w:tabs>
          <w:tab w:val="left" w:pos="360"/>
        </w:tabs>
        <w:ind w:left="360" w:hanging="360"/>
      </w:pPr>
      <w:rPr>
        <w:sz w:val="20"/>
        <w:szCs w:val="16"/>
        <w:lang w:val="en-GB"/>
      </w:r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color w:val="FFFFFF"/>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abstractNum w:abstractNumId="9" w15:restartNumberingAfterBreak="0">
    <w:nsid w:val="582834AE"/>
    <w:multiLevelType w:val="multilevel"/>
    <w:tmpl w:val="582834A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5A53753D"/>
    <w:multiLevelType w:val="multilevel"/>
    <w:tmpl w:val="5A53753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67271AD9"/>
    <w:multiLevelType w:val="multilevel"/>
    <w:tmpl w:val="67271AD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7831521A"/>
    <w:multiLevelType w:val="multilevel"/>
    <w:tmpl w:val="7831521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1"/>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9"/>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4"/>
  </w:num>
  <w:num w:numId="8">
    <w:abstractNumId w:val="11"/>
  </w:num>
  <w:num w:numId="9">
    <w:abstractNumId w:val="3"/>
  </w:num>
  <w:num w:numId="10">
    <w:abstractNumId w:val="10"/>
  </w:num>
  <w:num w:numId="11">
    <w:abstractNumId w:val="12"/>
  </w:num>
  <w:num w:numId="12">
    <w:abstractNumId w:val="6"/>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7BE0"/>
    <w:rsid w:val="0002095B"/>
    <w:rsid w:val="000315D3"/>
    <w:rsid w:val="00035433"/>
    <w:rsid w:val="00044C87"/>
    <w:rsid w:val="00051A9A"/>
    <w:rsid w:val="0005504E"/>
    <w:rsid w:val="0005606E"/>
    <w:rsid w:val="00056740"/>
    <w:rsid w:val="000617FD"/>
    <w:rsid w:val="00061B03"/>
    <w:rsid w:val="00062129"/>
    <w:rsid w:val="00067E17"/>
    <w:rsid w:val="00074264"/>
    <w:rsid w:val="00075FD7"/>
    <w:rsid w:val="0008503F"/>
    <w:rsid w:val="000860A7"/>
    <w:rsid w:val="00091933"/>
    <w:rsid w:val="00092939"/>
    <w:rsid w:val="0009735D"/>
    <w:rsid w:val="000B66BF"/>
    <w:rsid w:val="000C0DA1"/>
    <w:rsid w:val="000C4AA5"/>
    <w:rsid w:val="000D12D3"/>
    <w:rsid w:val="000D7073"/>
    <w:rsid w:val="000E18BC"/>
    <w:rsid w:val="000E4ABE"/>
    <w:rsid w:val="000F3C5D"/>
    <w:rsid w:val="000F47FE"/>
    <w:rsid w:val="000F6EAA"/>
    <w:rsid w:val="00110D24"/>
    <w:rsid w:val="0011164A"/>
    <w:rsid w:val="00114198"/>
    <w:rsid w:val="001169BE"/>
    <w:rsid w:val="00126145"/>
    <w:rsid w:val="00126D3F"/>
    <w:rsid w:val="00130A1B"/>
    <w:rsid w:val="00133BE9"/>
    <w:rsid w:val="00135FBA"/>
    <w:rsid w:val="001408A5"/>
    <w:rsid w:val="00141932"/>
    <w:rsid w:val="00142AF4"/>
    <w:rsid w:val="001511F5"/>
    <w:rsid w:val="001600C2"/>
    <w:rsid w:val="00161D7B"/>
    <w:rsid w:val="001660EC"/>
    <w:rsid w:val="00171E81"/>
    <w:rsid w:val="00172A27"/>
    <w:rsid w:val="00174B8E"/>
    <w:rsid w:val="001767E6"/>
    <w:rsid w:val="00190A8D"/>
    <w:rsid w:val="001930A7"/>
    <w:rsid w:val="0019628F"/>
    <w:rsid w:val="001A02D4"/>
    <w:rsid w:val="001A40D2"/>
    <w:rsid w:val="001A47DF"/>
    <w:rsid w:val="001B21A1"/>
    <w:rsid w:val="001B2856"/>
    <w:rsid w:val="001B3563"/>
    <w:rsid w:val="001C1F92"/>
    <w:rsid w:val="001C45B2"/>
    <w:rsid w:val="001C68FC"/>
    <w:rsid w:val="001D2D3B"/>
    <w:rsid w:val="001E2CC4"/>
    <w:rsid w:val="001E318F"/>
    <w:rsid w:val="001F093B"/>
    <w:rsid w:val="00211C88"/>
    <w:rsid w:val="00214DB3"/>
    <w:rsid w:val="00215A8B"/>
    <w:rsid w:val="00216E0E"/>
    <w:rsid w:val="00222477"/>
    <w:rsid w:val="0022376C"/>
    <w:rsid w:val="002262FC"/>
    <w:rsid w:val="002333B7"/>
    <w:rsid w:val="002414B9"/>
    <w:rsid w:val="00243AAA"/>
    <w:rsid w:val="00244D42"/>
    <w:rsid w:val="0024534D"/>
    <w:rsid w:val="002467B3"/>
    <w:rsid w:val="002514AF"/>
    <w:rsid w:val="002729B0"/>
    <w:rsid w:val="00281A00"/>
    <w:rsid w:val="00293BAA"/>
    <w:rsid w:val="00294FBD"/>
    <w:rsid w:val="00297A91"/>
    <w:rsid w:val="002A0796"/>
    <w:rsid w:val="002A0854"/>
    <w:rsid w:val="002A5266"/>
    <w:rsid w:val="002B6800"/>
    <w:rsid w:val="002C031F"/>
    <w:rsid w:val="002D0D22"/>
    <w:rsid w:val="002D35FA"/>
    <w:rsid w:val="002D5D42"/>
    <w:rsid w:val="002E07C5"/>
    <w:rsid w:val="002E096A"/>
    <w:rsid w:val="002E47A0"/>
    <w:rsid w:val="002E5194"/>
    <w:rsid w:val="002F0DF8"/>
    <w:rsid w:val="002F1B44"/>
    <w:rsid w:val="002F5C62"/>
    <w:rsid w:val="003015A4"/>
    <w:rsid w:val="00306448"/>
    <w:rsid w:val="00312C1A"/>
    <w:rsid w:val="00312DD1"/>
    <w:rsid w:val="00314958"/>
    <w:rsid w:val="00316686"/>
    <w:rsid w:val="00321C9A"/>
    <w:rsid w:val="0032203E"/>
    <w:rsid w:val="0032290C"/>
    <w:rsid w:val="00324201"/>
    <w:rsid w:val="0032793A"/>
    <w:rsid w:val="0033176D"/>
    <w:rsid w:val="00336D6B"/>
    <w:rsid w:val="00344D56"/>
    <w:rsid w:val="003504B5"/>
    <w:rsid w:val="00350CF2"/>
    <w:rsid w:val="003562B5"/>
    <w:rsid w:val="003575FC"/>
    <w:rsid w:val="00357C52"/>
    <w:rsid w:val="0036111C"/>
    <w:rsid w:val="00361E97"/>
    <w:rsid w:val="00365135"/>
    <w:rsid w:val="003655CA"/>
    <w:rsid w:val="00374E2E"/>
    <w:rsid w:val="003779EC"/>
    <w:rsid w:val="0038293D"/>
    <w:rsid w:val="00396C71"/>
    <w:rsid w:val="00397598"/>
    <w:rsid w:val="003A2A06"/>
    <w:rsid w:val="003A30C9"/>
    <w:rsid w:val="003B206E"/>
    <w:rsid w:val="003B26F6"/>
    <w:rsid w:val="003B3B1B"/>
    <w:rsid w:val="003B792D"/>
    <w:rsid w:val="003C1169"/>
    <w:rsid w:val="003C2DB1"/>
    <w:rsid w:val="003C53BD"/>
    <w:rsid w:val="003C7808"/>
    <w:rsid w:val="003C7958"/>
    <w:rsid w:val="003D11D1"/>
    <w:rsid w:val="003D33B7"/>
    <w:rsid w:val="003D4E4C"/>
    <w:rsid w:val="003D77DC"/>
    <w:rsid w:val="003E4E33"/>
    <w:rsid w:val="003E520A"/>
    <w:rsid w:val="003F0B5B"/>
    <w:rsid w:val="003F58F6"/>
    <w:rsid w:val="003F7E0F"/>
    <w:rsid w:val="0040055C"/>
    <w:rsid w:val="00402401"/>
    <w:rsid w:val="00412A24"/>
    <w:rsid w:val="00413229"/>
    <w:rsid w:val="00424F6D"/>
    <w:rsid w:val="004270C6"/>
    <w:rsid w:val="004278A8"/>
    <w:rsid w:val="00427917"/>
    <w:rsid w:val="0043530C"/>
    <w:rsid w:val="00435F30"/>
    <w:rsid w:val="004361E8"/>
    <w:rsid w:val="00436B44"/>
    <w:rsid w:val="00443A79"/>
    <w:rsid w:val="0046088D"/>
    <w:rsid w:val="00461847"/>
    <w:rsid w:val="0046439A"/>
    <w:rsid w:val="00467609"/>
    <w:rsid w:val="00473AB3"/>
    <w:rsid w:val="00476FF3"/>
    <w:rsid w:val="0048006F"/>
    <w:rsid w:val="0048015D"/>
    <w:rsid w:val="00494E65"/>
    <w:rsid w:val="004A1897"/>
    <w:rsid w:val="004A311E"/>
    <w:rsid w:val="004A3ACA"/>
    <w:rsid w:val="004A4036"/>
    <w:rsid w:val="004B2F97"/>
    <w:rsid w:val="004B7729"/>
    <w:rsid w:val="004C2E21"/>
    <w:rsid w:val="004C3008"/>
    <w:rsid w:val="004C5FC6"/>
    <w:rsid w:val="004C63EE"/>
    <w:rsid w:val="004C74FA"/>
    <w:rsid w:val="004C7BFA"/>
    <w:rsid w:val="004D3D83"/>
    <w:rsid w:val="004D79CC"/>
    <w:rsid w:val="004E0F77"/>
    <w:rsid w:val="004E7E7C"/>
    <w:rsid w:val="004F1E76"/>
    <w:rsid w:val="004F434B"/>
    <w:rsid w:val="00500255"/>
    <w:rsid w:val="00502E2B"/>
    <w:rsid w:val="0051029C"/>
    <w:rsid w:val="0051579D"/>
    <w:rsid w:val="00516AEA"/>
    <w:rsid w:val="00520965"/>
    <w:rsid w:val="00520C32"/>
    <w:rsid w:val="00521834"/>
    <w:rsid w:val="00525D37"/>
    <w:rsid w:val="005303AE"/>
    <w:rsid w:val="005309D3"/>
    <w:rsid w:val="005314B5"/>
    <w:rsid w:val="00540B4F"/>
    <w:rsid w:val="00541E9D"/>
    <w:rsid w:val="00547345"/>
    <w:rsid w:val="0054752A"/>
    <w:rsid w:val="00573CDF"/>
    <w:rsid w:val="00581AF8"/>
    <w:rsid w:val="005822A7"/>
    <w:rsid w:val="00587E90"/>
    <w:rsid w:val="00590928"/>
    <w:rsid w:val="00593505"/>
    <w:rsid w:val="00594691"/>
    <w:rsid w:val="005967B2"/>
    <w:rsid w:val="005A3C3A"/>
    <w:rsid w:val="005A673B"/>
    <w:rsid w:val="005B0D6B"/>
    <w:rsid w:val="005B2888"/>
    <w:rsid w:val="005C199B"/>
    <w:rsid w:val="005C2A83"/>
    <w:rsid w:val="005C34EB"/>
    <w:rsid w:val="005C4319"/>
    <w:rsid w:val="005C7B0C"/>
    <w:rsid w:val="005D38B2"/>
    <w:rsid w:val="005D5F8D"/>
    <w:rsid w:val="005D680C"/>
    <w:rsid w:val="005E4E98"/>
    <w:rsid w:val="005E5B87"/>
    <w:rsid w:val="005E6736"/>
    <w:rsid w:val="005F56A6"/>
    <w:rsid w:val="005F581E"/>
    <w:rsid w:val="006029F2"/>
    <w:rsid w:val="0060376F"/>
    <w:rsid w:val="006044A1"/>
    <w:rsid w:val="006115C2"/>
    <w:rsid w:val="00614A9C"/>
    <w:rsid w:val="00615121"/>
    <w:rsid w:val="00616BD6"/>
    <w:rsid w:val="00620346"/>
    <w:rsid w:val="00620417"/>
    <w:rsid w:val="006219E9"/>
    <w:rsid w:val="00624CE7"/>
    <w:rsid w:val="0062513B"/>
    <w:rsid w:val="00634014"/>
    <w:rsid w:val="00640AEC"/>
    <w:rsid w:val="00647AED"/>
    <w:rsid w:val="00647E24"/>
    <w:rsid w:val="00660B67"/>
    <w:rsid w:val="00661EC9"/>
    <w:rsid w:val="006628E6"/>
    <w:rsid w:val="00670A16"/>
    <w:rsid w:val="00684812"/>
    <w:rsid w:val="00690BB8"/>
    <w:rsid w:val="00691335"/>
    <w:rsid w:val="006A464B"/>
    <w:rsid w:val="006A6C63"/>
    <w:rsid w:val="006B086E"/>
    <w:rsid w:val="006B486B"/>
    <w:rsid w:val="006C60A2"/>
    <w:rsid w:val="006D0047"/>
    <w:rsid w:val="006D1532"/>
    <w:rsid w:val="006D40EF"/>
    <w:rsid w:val="006D7CA8"/>
    <w:rsid w:val="00704E89"/>
    <w:rsid w:val="0070676C"/>
    <w:rsid w:val="00713A0C"/>
    <w:rsid w:val="00713FB3"/>
    <w:rsid w:val="00717779"/>
    <w:rsid w:val="00731EE8"/>
    <w:rsid w:val="007331C1"/>
    <w:rsid w:val="00733201"/>
    <w:rsid w:val="00733A99"/>
    <w:rsid w:val="00737F28"/>
    <w:rsid w:val="00743C2D"/>
    <w:rsid w:val="00753713"/>
    <w:rsid w:val="00755A0B"/>
    <w:rsid w:val="00761D39"/>
    <w:rsid w:val="00763814"/>
    <w:rsid w:val="00767214"/>
    <w:rsid w:val="00771468"/>
    <w:rsid w:val="00773474"/>
    <w:rsid w:val="00780C4B"/>
    <w:rsid w:val="00791E09"/>
    <w:rsid w:val="00791FB0"/>
    <w:rsid w:val="0079213B"/>
    <w:rsid w:val="00792D31"/>
    <w:rsid w:val="00793203"/>
    <w:rsid w:val="00796237"/>
    <w:rsid w:val="00796A2A"/>
    <w:rsid w:val="00796E9F"/>
    <w:rsid w:val="007A2A69"/>
    <w:rsid w:val="007A464F"/>
    <w:rsid w:val="007A6889"/>
    <w:rsid w:val="007C2C21"/>
    <w:rsid w:val="007C32FE"/>
    <w:rsid w:val="007C33E4"/>
    <w:rsid w:val="007C79BA"/>
    <w:rsid w:val="007E45A7"/>
    <w:rsid w:val="007E6309"/>
    <w:rsid w:val="007E771D"/>
    <w:rsid w:val="007F7493"/>
    <w:rsid w:val="00802D80"/>
    <w:rsid w:val="008035CF"/>
    <w:rsid w:val="00804001"/>
    <w:rsid w:val="00810FFB"/>
    <w:rsid w:val="00815C12"/>
    <w:rsid w:val="00815E7A"/>
    <w:rsid w:val="0082151C"/>
    <w:rsid w:val="00821A18"/>
    <w:rsid w:val="00822B6F"/>
    <w:rsid w:val="00832A12"/>
    <w:rsid w:val="0083422E"/>
    <w:rsid w:val="00846B0F"/>
    <w:rsid w:val="008573AB"/>
    <w:rsid w:val="00865033"/>
    <w:rsid w:val="008703C6"/>
    <w:rsid w:val="00872250"/>
    <w:rsid w:val="00872EE5"/>
    <w:rsid w:val="00882CF4"/>
    <w:rsid w:val="0088669F"/>
    <w:rsid w:val="00890690"/>
    <w:rsid w:val="0089254F"/>
    <w:rsid w:val="0089352E"/>
    <w:rsid w:val="008936DA"/>
    <w:rsid w:val="00893D34"/>
    <w:rsid w:val="008A3324"/>
    <w:rsid w:val="008C0251"/>
    <w:rsid w:val="008C4F68"/>
    <w:rsid w:val="008C624D"/>
    <w:rsid w:val="008C71BC"/>
    <w:rsid w:val="008D099F"/>
    <w:rsid w:val="008E73BF"/>
    <w:rsid w:val="008F7AED"/>
    <w:rsid w:val="00912152"/>
    <w:rsid w:val="00913B1B"/>
    <w:rsid w:val="00920268"/>
    <w:rsid w:val="00925443"/>
    <w:rsid w:val="009261F3"/>
    <w:rsid w:val="00937543"/>
    <w:rsid w:val="009400D9"/>
    <w:rsid w:val="00944798"/>
    <w:rsid w:val="00945F19"/>
    <w:rsid w:val="00950262"/>
    <w:rsid w:val="0095222E"/>
    <w:rsid w:val="009563F6"/>
    <w:rsid w:val="00957C22"/>
    <w:rsid w:val="0096003B"/>
    <w:rsid w:val="00961839"/>
    <w:rsid w:val="0096679F"/>
    <w:rsid w:val="00971DDC"/>
    <w:rsid w:val="00985C6A"/>
    <w:rsid w:val="0098722E"/>
    <w:rsid w:val="0099250C"/>
    <w:rsid w:val="00992DCD"/>
    <w:rsid w:val="009A17F8"/>
    <w:rsid w:val="009A6621"/>
    <w:rsid w:val="009B52DD"/>
    <w:rsid w:val="009C03A1"/>
    <w:rsid w:val="009C2300"/>
    <w:rsid w:val="009C3795"/>
    <w:rsid w:val="009D6233"/>
    <w:rsid w:val="009E159A"/>
    <w:rsid w:val="009E1876"/>
    <w:rsid w:val="009E748B"/>
    <w:rsid w:val="009F0404"/>
    <w:rsid w:val="009F127C"/>
    <w:rsid w:val="009F5DB1"/>
    <w:rsid w:val="009F7BB7"/>
    <w:rsid w:val="00A03152"/>
    <w:rsid w:val="00A061D1"/>
    <w:rsid w:val="00A11699"/>
    <w:rsid w:val="00A12F02"/>
    <w:rsid w:val="00A14885"/>
    <w:rsid w:val="00A22250"/>
    <w:rsid w:val="00A228FF"/>
    <w:rsid w:val="00A2327E"/>
    <w:rsid w:val="00A24C28"/>
    <w:rsid w:val="00A27E4C"/>
    <w:rsid w:val="00A328A6"/>
    <w:rsid w:val="00A37EE1"/>
    <w:rsid w:val="00A40989"/>
    <w:rsid w:val="00A417EA"/>
    <w:rsid w:val="00A4227F"/>
    <w:rsid w:val="00A44B88"/>
    <w:rsid w:val="00A4727C"/>
    <w:rsid w:val="00A5358C"/>
    <w:rsid w:val="00A5395A"/>
    <w:rsid w:val="00A53ED7"/>
    <w:rsid w:val="00A56401"/>
    <w:rsid w:val="00A57F8B"/>
    <w:rsid w:val="00A63321"/>
    <w:rsid w:val="00A65348"/>
    <w:rsid w:val="00A73B20"/>
    <w:rsid w:val="00A83E18"/>
    <w:rsid w:val="00A86AAD"/>
    <w:rsid w:val="00A87849"/>
    <w:rsid w:val="00A91150"/>
    <w:rsid w:val="00A932C2"/>
    <w:rsid w:val="00A94ED1"/>
    <w:rsid w:val="00A95088"/>
    <w:rsid w:val="00AA7A9D"/>
    <w:rsid w:val="00AA7D6E"/>
    <w:rsid w:val="00AB2B44"/>
    <w:rsid w:val="00AB598A"/>
    <w:rsid w:val="00AC4276"/>
    <w:rsid w:val="00AE49F4"/>
    <w:rsid w:val="00AE6037"/>
    <w:rsid w:val="00AE7865"/>
    <w:rsid w:val="00AF2AEC"/>
    <w:rsid w:val="00AF3FA6"/>
    <w:rsid w:val="00AF5A10"/>
    <w:rsid w:val="00B10C0E"/>
    <w:rsid w:val="00B12666"/>
    <w:rsid w:val="00B16C42"/>
    <w:rsid w:val="00B17DB3"/>
    <w:rsid w:val="00B20EA8"/>
    <w:rsid w:val="00B26031"/>
    <w:rsid w:val="00B30467"/>
    <w:rsid w:val="00B32070"/>
    <w:rsid w:val="00B5335E"/>
    <w:rsid w:val="00B54D88"/>
    <w:rsid w:val="00B57C1B"/>
    <w:rsid w:val="00B66BF1"/>
    <w:rsid w:val="00B80B2D"/>
    <w:rsid w:val="00B81948"/>
    <w:rsid w:val="00B83F23"/>
    <w:rsid w:val="00B840AD"/>
    <w:rsid w:val="00B84D72"/>
    <w:rsid w:val="00B85716"/>
    <w:rsid w:val="00B86980"/>
    <w:rsid w:val="00B92183"/>
    <w:rsid w:val="00BA3F0F"/>
    <w:rsid w:val="00BA6A40"/>
    <w:rsid w:val="00BA6CB0"/>
    <w:rsid w:val="00BA6DB7"/>
    <w:rsid w:val="00BB02E5"/>
    <w:rsid w:val="00BB06DF"/>
    <w:rsid w:val="00BC582F"/>
    <w:rsid w:val="00BD13A9"/>
    <w:rsid w:val="00BD14A5"/>
    <w:rsid w:val="00BD3618"/>
    <w:rsid w:val="00BD7389"/>
    <w:rsid w:val="00BE1116"/>
    <w:rsid w:val="00BE4131"/>
    <w:rsid w:val="00BE7A73"/>
    <w:rsid w:val="00BF5D8B"/>
    <w:rsid w:val="00C0292A"/>
    <w:rsid w:val="00C03B4B"/>
    <w:rsid w:val="00C04FC5"/>
    <w:rsid w:val="00C10C75"/>
    <w:rsid w:val="00C32120"/>
    <w:rsid w:val="00C44624"/>
    <w:rsid w:val="00C50168"/>
    <w:rsid w:val="00C55016"/>
    <w:rsid w:val="00C64789"/>
    <w:rsid w:val="00C6506C"/>
    <w:rsid w:val="00C7075D"/>
    <w:rsid w:val="00C7266E"/>
    <w:rsid w:val="00C75084"/>
    <w:rsid w:val="00C76549"/>
    <w:rsid w:val="00C80AC9"/>
    <w:rsid w:val="00C84D6D"/>
    <w:rsid w:val="00C861CD"/>
    <w:rsid w:val="00C9097D"/>
    <w:rsid w:val="00C956C1"/>
    <w:rsid w:val="00CA070E"/>
    <w:rsid w:val="00CA0C2A"/>
    <w:rsid w:val="00CA1F6D"/>
    <w:rsid w:val="00CA30DF"/>
    <w:rsid w:val="00CA3DCD"/>
    <w:rsid w:val="00CB123E"/>
    <w:rsid w:val="00CB291F"/>
    <w:rsid w:val="00CB518E"/>
    <w:rsid w:val="00CC11E8"/>
    <w:rsid w:val="00CD3BC6"/>
    <w:rsid w:val="00CD5EA5"/>
    <w:rsid w:val="00CE32D8"/>
    <w:rsid w:val="00CE4A0D"/>
    <w:rsid w:val="00CE5AD7"/>
    <w:rsid w:val="00CF1260"/>
    <w:rsid w:val="00D04EE1"/>
    <w:rsid w:val="00D148A6"/>
    <w:rsid w:val="00D15DF6"/>
    <w:rsid w:val="00D16353"/>
    <w:rsid w:val="00D17830"/>
    <w:rsid w:val="00D31B47"/>
    <w:rsid w:val="00D32E1E"/>
    <w:rsid w:val="00D427C0"/>
    <w:rsid w:val="00D44141"/>
    <w:rsid w:val="00D53B36"/>
    <w:rsid w:val="00D661D6"/>
    <w:rsid w:val="00D676BB"/>
    <w:rsid w:val="00D726A0"/>
    <w:rsid w:val="00D75345"/>
    <w:rsid w:val="00D82FEB"/>
    <w:rsid w:val="00D85273"/>
    <w:rsid w:val="00D86944"/>
    <w:rsid w:val="00D924A5"/>
    <w:rsid w:val="00D9447B"/>
    <w:rsid w:val="00DA0A67"/>
    <w:rsid w:val="00DA12AB"/>
    <w:rsid w:val="00DA69FB"/>
    <w:rsid w:val="00DA70A3"/>
    <w:rsid w:val="00DB122C"/>
    <w:rsid w:val="00DC10D6"/>
    <w:rsid w:val="00DC43D5"/>
    <w:rsid w:val="00DD1EAA"/>
    <w:rsid w:val="00E00132"/>
    <w:rsid w:val="00E153F6"/>
    <w:rsid w:val="00E17BCD"/>
    <w:rsid w:val="00E26FED"/>
    <w:rsid w:val="00E3700F"/>
    <w:rsid w:val="00E4119B"/>
    <w:rsid w:val="00E43842"/>
    <w:rsid w:val="00E732A8"/>
    <w:rsid w:val="00E75EBE"/>
    <w:rsid w:val="00E83053"/>
    <w:rsid w:val="00E83328"/>
    <w:rsid w:val="00E86C3C"/>
    <w:rsid w:val="00E910DD"/>
    <w:rsid w:val="00E91AA8"/>
    <w:rsid w:val="00E943A3"/>
    <w:rsid w:val="00E943EE"/>
    <w:rsid w:val="00E966D9"/>
    <w:rsid w:val="00EA0FFC"/>
    <w:rsid w:val="00EA2DED"/>
    <w:rsid w:val="00EA7A18"/>
    <w:rsid w:val="00EB1C88"/>
    <w:rsid w:val="00EB5CBB"/>
    <w:rsid w:val="00EB7983"/>
    <w:rsid w:val="00EB7E6E"/>
    <w:rsid w:val="00EC026F"/>
    <w:rsid w:val="00EC5B69"/>
    <w:rsid w:val="00ED371D"/>
    <w:rsid w:val="00ED4903"/>
    <w:rsid w:val="00EE18FD"/>
    <w:rsid w:val="00EE47AA"/>
    <w:rsid w:val="00EE47AF"/>
    <w:rsid w:val="00EE5D00"/>
    <w:rsid w:val="00EF1C11"/>
    <w:rsid w:val="00EF2B3A"/>
    <w:rsid w:val="00EF368A"/>
    <w:rsid w:val="00F01A21"/>
    <w:rsid w:val="00F02EF8"/>
    <w:rsid w:val="00F05E40"/>
    <w:rsid w:val="00F15D1B"/>
    <w:rsid w:val="00F204EA"/>
    <w:rsid w:val="00F22D48"/>
    <w:rsid w:val="00F25CE3"/>
    <w:rsid w:val="00F30688"/>
    <w:rsid w:val="00F33C35"/>
    <w:rsid w:val="00F36C46"/>
    <w:rsid w:val="00F4284A"/>
    <w:rsid w:val="00F47437"/>
    <w:rsid w:val="00F479AF"/>
    <w:rsid w:val="00F53908"/>
    <w:rsid w:val="00F64B90"/>
    <w:rsid w:val="00F65031"/>
    <w:rsid w:val="00F80CF9"/>
    <w:rsid w:val="00F863E3"/>
    <w:rsid w:val="00FA25E7"/>
    <w:rsid w:val="00FA2CB8"/>
    <w:rsid w:val="00FA4439"/>
    <w:rsid w:val="00FA6E66"/>
    <w:rsid w:val="00FB71EB"/>
    <w:rsid w:val="00FC35F0"/>
    <w:rsid w:val="00FD7948"/>
    <w:rsid w:val="00FE1515"/>
    <w:rsid w:val="00FE18C0"/>
    <w:rsid w:val="00FE2185"/>
    <w:rsid w:val="00FE4DB6"/>
    <w:rsid w:val="00FE5FD1"/>
    <w:rsid w:val="00FF0AAD"/>
    <w:rsid w:val="00FF5491"/>
    <w:rsid w:val="00FF5F2B"/>
    <w:rsid w:val="01C67243"/>
    <w:rsid w:val="022C1677"/>
    <w:rsid w:val="02683F31"/>
    <w:rsid w:val="02A259E2"/>
    <w:rsid w:val="02BD3998"/>
    <w:rsid w:val="02EC5B5D"/>
    <w:rsid w:val="033B6B56"/>
    <w:rsid w:val="0384788C"/>
    <w:rsid w:val="05EB39F3"/>
    <w:rsid w:val="06D35184"/>
    <w:rsid w:val="06F875BC"/>
    <w:rsid w:val="077723F3"/>
    <w:rsid w:val="07D7685D"/>
    <w:rsid w:val="08576960"/>
    <w:rsid w:val="085E3AB1"/>
    <w:rsid w:val="09754CCA"/>
    <w:rsid w:val="09811E46"/>
    <w:rsid w:val="0B422C35"/>
    <w:rsid w:val="0B717E82"/>
    <w:rsid w:val="0B7F57EF"/>
    <w:rsid w:val="0CB8585F"/>
    <w:rsid w:val="0CBB73D8"/>
    <w:rsid w:val="0E7F5540"/>
    <w:rsid w:val="0E960305"/>
    <w:rsid w:val="10B07588"/>
    <w:rsid w:val="114C755C"/>
    <w:rsid w:val="11561791"/>
    <w:rsid w:val="14EB71FA"/>
    <w:rsid w:val="15896B2E"/>
    <w:rsid w:val="15E60C44"/>
    <w:rsid w:val="194B422B"/>
    <w:rsid w:val="1993263B"/>
    <w:rsid w:val="1B266C05"/>
    <w:rsid w:val="1B624956"/>
    <w:rsid w:val="1C077540"/>
    <w:rsid w:val="1C93011C"/>
    <w:rsid w:val="1CAA1DDB"/>
    <w:rsid w:val="1CD669B9"/>
    <w:rsid w:val="1CFC7830"/>
    <w:rsid w:val="1D1459CF"/>
    <w:rsid w:val="1D1B2E5D"/>
    <w:rsid w:val="1DEC355F"/>
    <w:rsid w:val="1ECF386A"/>
    <w:rsid w:val="1F1A24EF"/>
    <w:rsid w:val="1FA12BE7"/>
    <w:rsid w:val="20A80DEA"/>
    <w:rsid w:val="20BC0A88"/>
    <w:rsid w:val="20F65190"/>
    <w:rsid w:val="215329A7"/>
    <w:rsid w:val="223D2660"/>
    <w:rsid w:val="22414948"/>
    <w:rsid w:val="22E14E60"/>
    <w:rsid w:val="23221DE1"/>
    <w:rsid w:val="234110EE"/>
    <w:rsid w:val="25354850"/>
    <w:rsid w:val="25810E77"/>
    <w:rsid w:val="25AE3FA1"/>
    <w:rsid w:val="25F33EF8"/>
    <w:rsid w:val="26933187"/>
    <w:rsid w:val="26A07A01"/>
    <w:rsid w:val="27042EA7"/>
    <w:rsid w:val="27592E47"/>
    <w:rsid w:val="27A15DDD"/>
    <w:rsid w:val="28DB4E33"/>
    <w:rsid w:val="2A6246E1"/>
    <w:rsid w:val="2A851A2F"/>
    <w:rsid w:val="2BCE75FB"/>
    <w:rsid w:val="2C7B48B7"/>
    <w:rsid w:val="2D23035D"/>
    <w:rsid w:val="2DB17A14"/>
    <w:rsid w:val="2DD0735B"/>
    <w:rsid w:val="2F175EE3"/>
    <w:rsid w:val="2F646F25"/>
    <w:rsid w:val="2FA56BAD"/>
    <w:rsid w:val="3044312F"/>
    <w:rsid w:val="318C1F30"/>
    <w:rsid w:val="31913905"/>
    <w:rsid w:val="31B74BB1"/>
    <w:rsid w:val="31EB0962"/>
    <w:rsid w:val="320F1266"/>
    <w:rsid w:val="321D11D0"/>
    <w:rsid w:val="327D4572"/>
    <w:rsid w:val="32FD4EB1"/>
    <w:rsid w:val="347A070E"/>
    <w:rsid w:val="36325E56"/>
    <w:rsid w:val="37362D1F"/>
    <w:rsid w:val="37D43CE3"/>
    <w:rsid w:val="37ED4BAA"/>
    <w:rsid w:val="381D65AC"/>
    <w:rsid w:val="38B16490"/>
    <w:rsid w:val="394F09F0"/>
    <w:rsid w:val="3A6C5148"/>
    <w:rsid w:val="3AE35762"/>
    <w:rsid w:val="3BB27126"/>
    <w:rsid w:val="3BF71853"/>
    <w:rsid w:val="3C3A4579"/>
    <w:rsid w:val="3D452C55"/>
    <w:rsid w:val="3DC162FC"/>
    <w:rsid w:val="3E065E15"/>
    <w:rsid w:val="3EB63E40"/>
    <w:rsid w:val="3EC8510D"/>
    <w:rsid w:val="406E1FD6"/>
    <w:rsid w:val="40D80C83"/>
    <w:rsid w:val="41420944"/>
    <w:rsid w:val="4183450D"/>
    <w:rsid w:val="41B7793F"/>
    <w:rsid w:val="429F7C45"/>
    <w:rsid w:val="43694FC5"/>
    <w:rsid w:val="44850E54"/>
    <w:rsid w:val="44B40008"/>
    <w:rsid w:val="44C70D28"/>
    <w:rsid w:val="450003CA"/>
    <w:rsid w:val="45605042"/>
    <w:rsid w:val="460214B6"/>
    <w:rsid w:val="46391636"/>
    <w:rsid w:val="46A77A92"/>
    <w:rsid w:val="46B72A4C"/>
    <w:rsid w:val="46C12FC8"/>
    <w:rsid w:val="472B73FB"/>
    <w:rsid w:val="47495976"/>
    <w:rsid w:val="49EE4451"/>
    <w:rsid w:val="4A89544D"/>
    <w:rsid w:val="4AA17410"/>
    <w:rsid w:val="4AFE6907"/>
    <w:rsid w:val="4B0A3A9D"/>
    <w:rsid w:val="4B262A30"/>
    <w:rsid w:val="4B4672EB"/>
    <w:rsid w:val="4BDB34F5"/>
    <w:rsid w:val="4CFA2F97"/>
    <w:rsid w:val="4D206414"/>
    <w:rsid w:val="4D535776"/>
    <w:rsid w:val="4D8D1924"/>
    <w:rsid w:val="4E8E1B28"/>
    <w:rsid w:val="4F9807DD"/>
    <w:rsid w:val="5035063E"/>
    <w:rsid w:val="510425AC"/>
    <w:rsid w:val="512D49DF"/>
    <w:rsid w:val="51614EDF"/>
    <w:rsid w:val="523D6E85"/>
    <w:rsid w:val="5363569C"/>
    <w:rsid w:val="53915975"/>
    <w:rsid w:val="539A7696"/>
    <w:rsid w:val="54435B18"/>
    <w:rsid w:val="54B47C04"/>
    <w:rsid w:val="554172FC"/>
    <w:rsid w:val="56B25DBD"/>
    <w:rsid w:val="57016A14"/>
    <w:rsid w:val="572124A6"/>
    <w:rsid w:val="58417B4A"/>
    <w:rsid w:val="58617111"/>
    <w:rsid w:val="591201EA"/>
    <w:rsid w:val="599E45F0"/>
    <w:rsid w:val="59F12FC7"/>
    <w:rsid w:val="5A5D4C83"/>
    <w:rsid w:val="5B2E0EA1"/>
    <w:rsid w:val="5C240BD8"/>
    <w:rsid w:val="5D9A7DC0"/>
    <w:rsid w:val="5F5B35F9"/>
    <w:rsid w:val="5F940B73"/>
    <w:rsid w:val="5F9A256F"/>
    <w:rsid w:val="606006FD"/>
    <w:rsid w:val="606149FC"/>
    <w:rsid w:val="6110004D"/>
    <w:rsid w:val="61164C76"/>
    <w:rsid w:val="6188757E"/>
    <w:rsid w:val="627B140B"/>
    <w:rsid w:val="62A84FC1"/>
    <w:rsid w:val="63316192"/>
    <w:rsid w:val="63347E4F"/>
    <w:rsid w:val="63506C72"/>
    <w:rsid w:val="64040342"/>
    <w:rsid w:val="64151B2C"/>
    <w:rsid w:val="645547E4"/>
    <w:rsid w:val="645706C7"/>
    <w:rsid w:val="64D95B82"/>
    <w:rsid w:val="65474016"/>
    <w:rsid w:val="66227358"/>
    <w:rsid w:val="66D16116"/>
    <w:rsid w:val="672D2F50"/>
    <w:rsid w:val="67743274"/>
    <w:rsid w:val="67957FAB"/>
    <w:rsid w:val="68217031"/>
    <w:rsid w:val="69797C2C"/>
    <w:rsid w:val="6A1A0A73"/>
    <w:rsid w:val="6A7F667C"/>
    <w:rsid w:val="6B7C65BA"/>
    <w:rsid w:val="6BAE025F"/>
    <w:rsid w:val="6BF972C1"/>
    <w:rsid w:val="6C2117FB"/>
    <w:rsid w:val="6C9004BE"/>
    <w:rsid w:val="6DE3633C"/>
    <w:rsid w:val="6E9F35CF"/>
    <w:rsid w:val="6F0319F7"/>
    <w:rsid w:val="6F2A7617"/>
    <w:rsid w:val="6F5E3677"/>
    <w:rsid w:val="6F7A04F8"/>
    <w:rsid w:val="6FFD07C3"/>
    <w:rsid w:val="70756AA2"/>
    <w:rsid w:val="711A6ED5"/>
    <w:rsid w:val="71A06C84"/>
    <w:rsid w:val="71A12D4A"/>
    <w:rsid w:val="71D403C9"/>
    <w:rsid w:val="727A6FE3"/>
    <w:rsid w:val="72C61A7F"/>
    <w:rsid w:val="740204EB"/>
    <w:rsid w:val="746B1C6A"/>
    <w:rsid w:val="74F411A9"/>
    <w:rsid w:val="75290AE1"/>
    <w:rsid w:val="758D6E11"/>
    <w:rsid w:val="75B8244D"/>
    <w:rsid w:val="77B4768B"/>
    <w:rsid w:val="788F0C06"/>
    <w:rsid w:val="79113FB4"/>
    <w:rsid w:val="794C0A43"/>
    <w:rsid w:val="7954315B"/>
    <w:rsid w:val="79EB4B2F"/>
    <w:rsid w:val="7A625516"/>
    <w:rsid w:val="7A9F5D07"/>
    <w:rsid w:val="7D274A0B"/>
    <w:rsid w:val="7DD03503"/>
    <w:rsid w:val="7E123E4B"/>
    <w:rsid w:val="7E650E42"/>
    <w:rsid w:val="7E741DD2"/>
    <w:rsid w:val="7EE8001F"/>
    <w:rsid w:val="7F9F50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F21F556-DB87-43CA-ADF9-AF660778B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semiHidden="1" w:qFormat="1"/>
    <w:lsdException w:name="footer" w:semiHidden="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9">
    <w:name w:val="heading 9"/>
    <w:basedOn w:val="a"/>
    <w:next w:val="a"/>
    <w:uiPriority w:val="9"/>
    <w:unhideWhenUsed/>
    <w:qFormat/>
    <w:pPr>
      <w:keepNext/>
      <w:keepLines/>
      <w:spacing w:before="240" w:after="64" w:line="317" w:lineRule="auto"/>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pPr>
      <w:jc w:val="center"/>
    </w:pPr>
    <w:rPr>
      <w:rFonts w:asciiTheme="majorHAnsi" w:eastAsia="黑体" w:hAnsiTheme="majorHAnsi" w:cstheme="majorBidi"/>
      <w:sz w:val="20"/>
      <w:szCs w:val="20"/>
    </w:rPr>
  </w:style>
  <w:style w:type="paragraph" w:styleId="a4">
    <w:name w:val="annotation text"/>
    <w:basedOn w:val="a"/>
    <w:link w:val="Char"/>
    <w:qFormat/>
  </w:style>
  <w:style w:type="paragraph" w:styleId="a5">
    <w:name w:val="Body Text"/>
    <w:basedOn w:val="a"/>
    <w:qFormat/>
    <w:pPr>
      <w:spacing w:after="180"/>
    </w:pPr>
    <w:rPr>
      <w:rFonts w:eastAsia="Times New Roman"/>
      <w:lang w:val="en-GB" w:eastAsia="en-US"/>
    </w:rPr>
  </w:style>
  <w:style w:type="paragraph" w:styleId="a6">
    <w:name w:val="Balloon Text"/>
    <w:basedOn w:val="a"/>
    <w:link w:val="Char0"/>
    <w:uiPriority w:val="99"/>
    <w:unhideWhenUsed/>
    <w:qFormat/>
    <w:rPr>
      <w:sz w:val="18"/>
      <w:szCs w:val="18"/>
    </w:rPr>
  </w:style>
  <w:style w:type="paragraph" w:styleId="a7">
    <w:name w:val="footer"/>
    <w:basedOn w:val="a"/>
    <w:semiHidden/>
    <w:qFormat/>
    <w:pPr>
      <w:tabs>
        <w:tab w:val="center" w:pos="4153"/>
        <w:tab w:val="right" w:pos="8306"/>
      </w:tabs>
      <w:snapToGrid w:val="0"/>
      <w:jc w:val="left"/>
    </w:pPr>
    <w:rPr>
      <w:sz w:val="18"/>
      <w:szCs w:val="18"/>
    </w:rPr>
  </w:style>
  <w:style w:type="paragraph" w:styleId="a8">
    <w:name w:val="header"/>
    <w:basedOn w:val="a"/>
    <w:semiHidden/>
    <w:qFormat/>
    <w:pPr>
      <w:pBdr>
        <w:bottom w:val="single" w:sz="6" w:space="1" w:color="auto"/>
      </w:pBdr>
      <w:tabs>
        <w:tab w:val="center" w:pos="4153"/>
        <w:tab w:val="right" w:pos="8306"/>
      </w:tabs>
      <w:snapToGrid w:val="0"/>
      <w:jc w:val="center"/>
    </w:pPr>
    <w:rPr>
      <w:sz w:val="18"/>
      <w:szCs w:val="18"/>
    </w:rPr>
  </w:style>
  <w:style w:type="paragraph" w:styleId="a9">
    <w:name w:val="List"/>
    <w:qFormat/>
    <w:pPr>
      <w:spacing w:after="180"/>
      <w:ind w:left="568" w:hanging="284"/>
    </w:pPr>
    <w:rPr>
      <w:rFonts w:eastAsia="Times New Roman"/>
      <w:lang w:val="en-GB" w:eastAsia="en-US"/>
    </w:rPr>
  </w:style>
  <w:style w:type="paragraph" w:styleId="aa">
    <w:name w:val="Normal (Web)"/>
    <w:basedOn w:val="a"/>
    <w:semiHidden/>
    <w:unhideWhenUsed/>
    <w:qFormat/>
    <w:pPr>
      <w:spacing w:beforeAutospacing="1" w:afterAutospacing="1"/>
      <w:jc w:val="left"/>
    </w:pPr>
    <w:rPr>
      <w:kern w:val="0"/>
      <w:sz w:val="24"/>
    </w:rPr>
  </w:style>
  <w:style w:type="paragraph" w:styleId="ab">
    <w:name w:val="annotation subject"/>
    <w:basedOn w:val="a4"/>
    <w:next w:val="a4"/>
    <w:link w:val="Char1"/>
    <w:semiHidden/>
    <w:unhideWhenUsed/>
    <w:qFormat/>
    <w:pPr>
      <w:jc w:val="left"/>
    </w:pPr>
    <w:rPr>
      <w:b/>
      <w:bCs/>
    </w:rPr>
  </w:style>
  <w:style w:type="table" w:styleId="ac">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uiPriority w:val="22"/>
    <w:qFormat/>
    <w:rPr>
      <w:b/>
    </w:rPr>
  </w:style>
  <w:style w:type="character" w:styleId="ae">
    <w:name w:val="page number"/>
    <w:basedOn w:val="a0"/>
    <w:semiHidden/>
    <w:qFormat/>
  </w:style>
  <w:style w:type="character" w:styleId="af">
    <w:name w:val="Emphasis"/>
    <w:basedOn w:val="a0"/>
    <w:uiPriority w:val="20"/>
    <w:qFormat/>
    <w:rPr>
      <w:i/>
    </w:rPr>
  </w:style>
  <w:style w:type="character" w:styleId="af0">
    <w:name w:val="annotation reference"/>
    <w:basedOn w:val="a0"/>
    <w:uiPriority w:val="99"/>
    <w:semiHidden/>
    <w:unhideWhenUsed/>
    <w:qFormat/>
    <w:rPr>
      <w:sz w:val="16"/>
      <w:szCs w:val="16"/>
    </w:rPr>
  </w:style>
  <w:style w:type="character" w:customStyle="1" w:styleId="Char0">
    <w:name w:val="批注框文本 Char"/>
    <w:basedOn w:val="a0"/>
    <w:link w:val="a6"/>
    <w:uiPriority w:val="99"/>
    <w:semiHidden/>
    <w:qFormat/>
    <w:rPr>
      <w:kern w:val="2"/>
      <w:sz w:val="18"/>
      <w:szCs w:val="18"/>
    </w:rPr>
  </w:style>
  <w:style w:type="paragraph" w:customStyle="1" w:styleId="B1">
    <w:name w:val="B1"/>
    <w:qFormat/>
    <w:pPr>
      <w:spacing w:after="180"/>
      <w:ind w:left="568" w:hanging="284"/>
    </w:pPr>
    <w:rPr>
      <w:rFonts w:eastAsia="Times New Roman"/>
      <w:lang w:val="en-GB" w:eastAsia="en-US"/>
    </w:rPr>
  </w:style>
  <w:style w:type="paragraph" w:customStyle="1" w:styleId="ListParagraph1">
    <w:name w:val="List Paragraph1"/>
    <w:basedOn w:val="a"/>
    <w:link w:val="ListParagraphChar"/>
    <w:uiPriority w:val="34"/>
    <w:qFormat/>
    <w:pPr>
      <w:ind w:left="720"/>
      <w:contextualSpacing/>
    </w:pPr>
  </w:style>
  <w:style w:type="paragraph" w:customStyle="1" w:styleId="EW">
    <w:name w:val="EW"/>
    <w:basedOn w:val="EX"/>
    <w:qFormat/>
  </w:style>
  <w:style w:type="paragraph" w:customStyle="1" w:styleId="EX">
    <w:name w:val="EX"/>
    <w:basedOn w:val="a"/>
    <w:qFormat/>
    <w:pPr>
      <w:keepLines/>
      <w:ind w:left="1702" w:hanging="1418"/>
    </w:pPr>
  </w:style>
  <w:style w:type="paragraph" w:customStyle="1" w:styleId="10">
    <w:name w:val="목록 단락1"/>
    <w:basedOn w:val="a"/>
    <w:uiPriority w:val="34"/>
    <w:qFormat/>
    <w:pPr>
      <w:widowControl/>
      <w:snapToGrid w:val="0"/>
      <w:spacing w:beforeLines="50" w:afterLines="50" w:afterAutospacing="1" w:line="259" w:lineRule="auto"/>
      <w:ind w:leftChars="400" w:left="840"/>
    </w:pPr>
    <w:rPr>
      <w:rFonts w:eastAsia="Times New Roman"/>
      <w:kern w:val="0"/>
      <w:szCs w:val="20"/>
      <w:lang w:val="en-GB" w:eastAsia="ja-JP"/>
    </w:rPr>
  </w:style>
  <w:style w:type="paragraph" w:customStyle="1" w:styleId="Proposal">
    <w:name w:val="Proposal"/>
    <w:basedOn w:val="a"/>
    <w:qFormat/>
    <w:pPr>
      <w:numPr>
        <w:numId w:val="2"/>
      </w:numPr>
      <w:tabs>
        <w:tab w:val="left" w:pos="1701"/>
      </w:tabs>
    </w:pPr>
    <w:rPr>
      <w:b/>
      <w:bCs/>
    </w:rPr>
  </w:style>
  <w:style w:type="paragraph" w:customStyle="1" w:styleId="3GPPHeader">
    <w:name w:val="3GPP_Header"/>
    <w:basedOn w:val="a"/>
    <w:qFormat/>
    <w:pPr>
      <w:tabs>
        <w:tab w:val="left" w:pos="1800"/>
        <w:tab w:val="right" w:pos="9360"/>
      </w:tabs>
    </w:pPr>
    <w:rPr>
      <w:rFonts w:ascii="Arial" w:hAnsi="Arial"/>
      <w:b/>
    </w:rPr>
  </w:style>
  <w:style w:type="character" w:customStyle="1" w:styleId="Char">
    <w:name w:val="批注文字 Char"/>
    <w:basedOn w:val="a0"/>
    <w:link w:val="a4"/>
    <w:qFormat/>
    <w:rPr>
      <w:rFonts w:eastAsia="宋体"/>
      <w:kern w:val="2"/>
      <w:sz w:val="21"/>
      <w:szCs w:val="24"/>
    </w:rPr>
  </w:style>
  <w:style w:type="character" w:customStyle="1" w:styleId="Char1">
    <w:name w:val="批注主题 Char"/>
    <w:basedOn w:val="Char"/>
    <w:link w:val="ab"/>
    <w:semiHidden/>
    <w:qFormat/>
    <w:rPr>
      <w:rFonts w:eastAsia="宋体"/>
      <w:b/>
      <w:bCs/>
      <w:kern w:val="2"/>
      <w:sz w:val="21"/>
      <w:szCs w:val="24"/>
    </w:rPr>
  </w:style>
  <w:style w:type="character" w:customStyle="1" w:styleId="ListParagraphChar">
    <w:name w:val="List Paragraph Char"/>
    <w:link w:val="ListParagraph1"/>
    <w:uiPriority w:val="34"/>
    <w:qFormat/>
    <w:locked/>
    <w:rPr>
      <w:rFonts w:eastAsia="宋体"/>
      <w:kern w:val="2"/>
      <w:sz w:val="21"/>
      <w:szCs w:val="24"/>
    </w:rPr>
  </w:style>
  <w:style w:type="paragraph" w:styleId="af1">
    <w:name w:val="List Paragraph"/>
    <w:basedOn w:val="a"/>
    <w:uiPriority w:val="99"/>
    <w:qFormat/>
    <w:pPr>
      <w:ind w:firstLineChars="200" w:firstLine="420"/>
    </w:pPr>
  </w:style>
  <w:style w:type="paragraph" w:customStyle="1" w:styleId="PatAppBody">
    <w:name w:val="PatApp Body"/>
    <w:basedOn w:val="a"/>
    <w:qFormat/>
    <w:pPr>
      <w:widowControl/>
      <w:numPr>
        <w:numId w:val="3"/>
      </w:numPr>
      <w:spacing w:line="480" w:lineRule="auto"/>
      <w:jc w:val="left"/>
    </w:pPr>
    <w:rPr>
      <w:rFonts w:eastAsia="Times New Roman"/>
      <w:snapToGrid w:val="0"/>
      <w:kern w:val="0"/>
      <w:sz w:val="24"/>
      <w:szCs w:val="20"/>
      <w:lang w:eastAsia="en-US"/>
    </w:rPr>
  </w:style>
  <w:style w:type="paragraph" w:customStyle="1" w:styleId="11">
    <w:name w:val="正文1"/>
    <w:qFormat/>
    <w:pPr>
      <w:spacing w:before="100" w:beforeAutospacing="1" w:after="180"/>
    </w:pPr>
    <w:rPr>
      <w:sz w:val="24"/>
      <w:szCs w:val="24"/>
    </w:rPr>
  </w:style>
  <w:style w:type="character" w:customStyle="1" w:styleId="15">
    <w:name w:val="15"/>
    <w:basedOn w:val="a0"/>
    <w:qFormat/>
    <w:rPr>
      <w:rFonts w:ascii="Times New Roman" w:hAnsi="Times New Roman" w:cs="Times New Roman" w:hint="default"/>
      <w:sz w:val="16"/>
      <w:szCs w:val="16"/>
    </w:rPr>
  </w:style>
  <w:style w:type="paragraph" w:customStyle="1" w:styleId="Default">
    <w:name w:val="Default"/>
    <w:uiPriority w:val="99"/>
    <w:unhideWhenUsed/>
    <w:pPr>
      <w:widowControl w:val="0"/>
      <w:autoSpaceDE w:val="0"/>
      <w:autoSpaceDN w:val="0"/>
      <w:adjustRightInd w:val="0"/>
    </w:pPr>
    <w:rPr>
      <w:rFonts w:ascii="Calibri" w:eastAsia="Calibri" w:hAnsi="Calibri" w:hint="eastAsia"/>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71B8D7E-CD6E-4026-97F7-FA395AD67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5</Pages>
  <Words>1804</Words>
  <Characters>10284</Characters>
  <Application>Microsoft Office Word</Application>
  <DocSecurity>0</DocSecurity>
  <Lines>85</Lines>
  <Paragraphs>24</Paragraphs>
  <ScaleCrop>false</ScaleCrop>
  <Company>zte</Company>
  <LinksUpToDate>false</LinksUpToDate>
  <CharactersWithSpaces>12064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cp:lastModifiedBy>
  <cp:revision>78</cp:revision>
  <cp:lastPrinted>2113-01-01T00:00:00Z</cp:lastPrinted>
  <dcterms:created xsi:type="dcterms:W3CDTF">2021-01-11T12:05:00Z</dcterms:created>
  <dcterms:modified xsi:type="dcterms:W3CDTF">2021-01-18T08:40:00Z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